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B50" w:rsidRPr="002D1D99" w:rsidRDefault="00126B50" w:rsidP="00126B50">
      <w:pPr>
        <w:ind w:left="426"/>
        <w:rPr>
          <w:rFonts w:asciiTheme="minorHAnsi" w:hAnsiTheme="minorHAnsi"/>
        </w:rPr>
      </w:pPr>
    </w:p>
    <w:p w:rsidR="00126B50" w:rsidRPr="002D1D99" w:rsidRDefault="003A1CCD" w:rsidP="002D1D99">
      <w:pPr>
        <w:ind w:left="142"/>
        <w:rPr>
          <w:rFonts w:asciiTheme="minorHAnsi" w:hAnsiTheme="minorHAnsi"/>
        </w:rPr>
      </w:pPr>
      <w:r>
        <w:rPr>
          <w:rFonts w:asciiTheme="minorHAnsi" w:hAnsiTheme="minorHAnsi"/>
        </w:rPr>
      </w:r>
      <w:r>
        <w:rPr>
          <w:rFonts w:asciiTheme="minorHAnsi" w:hAnsiTheme="minorHAnsi"/>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26" type="#_x0000_t176" style="width:513pt;height:86.5pt;visibility:visible;mso-left-percent:-10001;mso-top-percent:-10001;mso-position-horizontal:absolute;mso-position-horizontal-relative:char;mso-position-vertical:absolute;mso-position-vertical-relative:line;mso-left-percent:-10001;mso-top-percent:-10001" filled="f">
            <v:textbox style="mso-next-textbox:#AutoShape 8">
              <w:txbxContent>
                <w:p w:rsidR="002D1D99" w:rsidRPr="00AB21A1" w:rsidRDefault="002D1D99" w:rsidP="002D1D99">
                  <w:pPr>
                    <w:pStyle w:val="Paragraphedeliste"/>
                    <w:numPr>
                      <w:ilvl w:val="0"/>
                      <w:numId w:val="1"/>
                    </w:numPr>
                    <w:jc w:val="left"/>
                    <w:rPr>
                      <w:i/>
                      <w:szCs w:val="20"/>
                    </w:rPr>
                  </w:pPr>
                  <w:r w:rsidRPr="00AB21A1">
                    <w:rPr>
                      <w:i/>
                      <w:szCs w:val="20"/>
                    </w:rPr>
                    <w:t>Toutes les rubriques mentionnées ci-après sont à renseigner. Une fiche récapitulative est renseignée par DTA et par immeuble bâti.</w:t>
                  </w:r>
                </w:p>
                <w:p w:rsidR="002D1D99" w:rsidRPr="00AB21A1" w:rsidRDefault="002D1D99" w:rsidP="002D1D99">
                  <w:pPr>
                    <w:pStyle w:val="Paragraphedeliste"/>
                    <w:numPr>
                      <w:ilvl w:val="0"/>
                      <w:numId w:val="1"/>
                    </w:numPr>
                    <w:jc w:val="left"/>
                    <w:rPr>
                      <w:b/>
                      <w:szCs w:val="20"/>
                    </w:rPr>
                  </w:pPr>
                  <w:r w:rsidRPr="00AB21A1">
                    <w:rPr>
                      <w:i/>
                      <w:szCs w:val="20"/>
                    </w:rPr>
                    <w:t>La fiche récapitulative mentionne les travaux qui ont été réalisés pour retirer ou confiner des matériaux ou produits contenant de l’amiante. Elle est mise à jour systématiquement à l’occasion de travaux ayant conduits à la découverte ou à la suppression de matériaux ou produits contenant de l’amiante</w:t>
                  </w:r>
                </w:p>
              </w:txbxContent>
            </v:textbox>
            <w10:anchorlock/>
          </v:shape>
        </w:pict>
      </w:r>
    </w:p>
    <w:p w:rsidR="00126B50" w:rsidRPr="002D1D99" w:rsidRDefault="00126B50" w:rsidP="00126B50">
      <w:pPr>
        <w:ind w:left="426"/>
        <w:rPr>
          <w:rFonts w:asciiTheme="minorHAnsi" w:hAnsiTheme="minorHAnsi" w:cs="Arial"/>
          <w:sz w:val="12"/>
          <w:szCs w:val="12"/>
        </w:rPr>
      </w:pPr>
    </w:p>
    <w:p w:rsidR="002D1D99" w:rsidRPr="002D1D99" w:rsidRDefault="002D1D99" w:rsidP="00126B50">
      <w:pPr>
        <w:ind w:left="426"/>
        <w:rPr>
          <w:rFonts w:asciiTheme="minorHAnsi" w:hAnsiTheme="minorHAnsi" w:cs="Arial"/>
          <w:sz w:val="12"/>
          <w:szCs w:val="12"/>
        </w:rPr>
      </w:pPr>
    </w:p>
    <w:p w:rsidR="002D1D99" w:rsidRPr="002D1D99" w:rsidRDefault="002D1D99" w:rsidP="00126B50">
      <w:pPr>
        <w:ind w:left="426"/>
        <w:rPr>
          <w:rFonts w:asciiTheme="minorHAnsi" w:hAnsiTheme="minorHAnsi" w:cs="Arial"/>
          <w:sz w:val="12"/>
          <w:szCs w:val="12"/>
        </w:rPr>
      </w:pPr>
    </w:p>
    <w:p w:rsidR="00126B50" w:rsidRPr="00AF0053" w:rsidRDefault="002F76E2" w:rsidP="00126B50">
      <w:pPr>
        <w:pStyle w:val="Retraitcorpsdetexte"/>
        <w:pBdr>
          <w:top w:val="single" w:sz="4" w:space="0" w:color="auto"/>
          <w:bottom w:val="single" w:sz="4" w:space="1" w:color="auto"/>
        </w:pBdr>
        <w:spacing w:after="0"/>
        <w:ind w:left="426"/>
        <w:jc w:val="center"/>
        <w:rPr>
          <w:rFonts w:asciiTheme="minorHAnsi" w:hAnsiTheme="minorHAnsi"/>
          <w:b/>
          <w:sz w:val="18"/>
          <w:szCs w:val="18"/>
        </w:rPr>
      </w:pPr>
      <w:r>
        <w:rPr>
          <w:rFonts w:asciiTheme="minorHAnsi" w:hAnsiTheme="minorHAnsi" w:cs="Arial"/>
          <w:b/>
          <w:bCs/>
          <w:smallCaps/>
          <w:szCs w:val="20"/>
        </w:rPr>
        <w:t>40_PJ Bobigny_fiche recap_DTA</w:t>
      </w:r>
    </w:p>
    <w:p w:rsidR="00126B50" w:rsidRDefault="00126B50" w:rsidP="00126B50">
      <w:pPr>
        <w:ind w:left="426"/>
        <w:rPr>
          <w:rFonts w:asciiTheme="minorHAnsi" w:hAnsiTheme="minorHAnsi" w:cs="Arial"/>
          <w:sz w:val="12"/>
          <w:szCs w:val="12"/>
        </w:rPr>
      </w:pPr>
    </w:p>
    <w:p w:rsidR="001A42FB" w:rsidRPr="002D1D99" w:rsidRDefault="001A42FB" w:rsidP="00126B50">
      <w:pPr>
        <w:ind w:left="426"/>
        <w:rPr>
          <w:rFonts w:asciiTheme="minorHAnsi" w:hAnsiTheme="minorHAnsi" w:cs="Arial"/>
          <w:sz w:val="12"/>
          <w:szCs w:val="12"/>
        </w:rPr>
      </w:pPr>
    </w:p>
    <w:tbl>
      <w:tblPr>
        <w:tblStyle w:val="Grilledutableau"/>
        <w:tblW w:w="10228" w:type="dxa"/>
        <w:tblInd w:w="426" w:type="dxa"/>
        <w:tblLook w:val="04A0" w:firstRow="1" w:lastRow="0" w:firstColumn="1" w:lastColumn="0" w:noHBand="0" w:noVBand="1"/>
      </w:tblPr>
      <w:tblGrid>
        <w:gridCol w:w="5114"/>
        <w:gridCol w:w="5114"/>
      </w:tblGrid>
      <w:tr w:rsidR="001A42FB" w:rsidTr="001A42FB">
        <w:tc>
          <w:tcPr>
            <w:tcW w:w="5114" w:type="dxa"/>
          </w:tcPr>
          <w:p w:rsidR="001A42FB" w:rsidRPr="002D1D99" w:rsidRDefault="001A42FB" w:rsidP="001A42FB">
            <w:pPr>
              <w:rPr>
                <w:rFonts w:asciiTheme="minorHAnsi" w:hAnsiTheme="minorHAnsi"/>
              </w:rPr>
            </w:pPr>
            <w:r w:rsidRPr="002D1D99">
              <w:rPr>
                <w:rFonts w:asciiTheme="minorHAnsi" w:hAnsiTheme="minorHAnsi"/>
              </w:rPr>
              <w:t>Date de création</w:t>
            </w:r>
          </w:p>
        </w:tc>
        <w:tc>
          <w:tcPr>
            <w:tcW w:w="5114" w:type="dxa"/>
          </w:tcPr>
          <w:p w:rsidR="001A42FB" w:rsidRPr="002D1D99" w:rsidRDefault="002F76E2" w:rsidP="00D75D29">
            <w:pPr>
              <w:rPr>
                <w:rFonts w:asciiTheme="minorHAnsi" w:hAnsiTheme="minorHAnsi"/>
              </w:rPr>
            </w:pPr>
            <w:r>
              <w:rPr>
                <w:rFonts w:asciiTheme="minorHAnsi" w:hAnsiTheme="minorHAnsi"/>
                <w:b/>
                <w:bCs/>
                <w:noProof/>
              </w:rPr>
              <w:t>14/04/2017</w:t>
            </w:r>
          </w:p>
        </w:tc>
      </w:tr>
      <w:tr w:rsidR="001A42FB" w:rsidTr="001A42FB">
        <w:tc>
          <w:tcPr>
            <w:tcW w:w="5114" w:type="dxa"/>
          </w:tcPr>
          <w:p w:rsidR="001A42FB" w:rsidRPr="002D1D99" w:rsidRDefault="001A42FB" w:rsidP="001A42FB">
            <w:pPr>
              <w:rPr>
                <w:rFonts w:asciiTheme="minorHAnsi" w:hAnsiTheme="minorHAnsi"/>
              </w:rPr>
            </w:pPr>
            <w:r w:rsidRPr="002D1D99">
              <w:rPr>
                <w:rFonts w:asciiTheme="minorHAnsi" w:hAnsiTheme="minorHAnsi"/>
              </w:rPr>
              <w:t>Historique des dates de mise à jour</w:t>
            </w:r>
          </w:p>
        </w:tc>
        <w:tc>
          <w:tcPr>
            <w:tcW w:w="5114" w:type="dxa"/>
          </w:tcPr>
          <w:p w:rsidR="001A42FB" w:rsidRPr="002D1D99" w:rsidRDefault="001A42FB" w:rsidP="001A42FB">
            <w:pPr>
              <w:rPr>
                <w:rFonts w:asciiTheme="minorHAnsi" w:hAnsiTheme="minorHAnsi"/>
              </w:rPr>
            </w:pPr>
          </w:p>
          <w:p w:rsidR="001A42FB" w:rsidRPr="002D1D99" w:rsidRDefault="001A42FB" w:rsidP="001A42FB">
            <w:pPr>
              <w:rPr>
                <w:rFonts w:asciiTheme="minorHAnsi" w:hAnsiTheme="minorHAnsi"/>
              </w:rPr>
            </w:pPr>
          </w:p>
        </w:tc>
      </w:tr>
      <w:tr w:rsidR="001A42FB" w:rsidTr="001A42FB">
        <w:tc>
          <w:tcPr>
            <w:tcW w:w="5114" w:type="dxa"/>
          </w:tcPr>
          <w:p w:rsidR="001A42FB" w:rsidRPr="002D1D99" w:rsidRDefault="001A42FB" w:rsidP="001A42FB">
            <w:pPr>
              <w:rPr>
                <w:rFonts w:asciiTheme="minorHAnsi" w:hAnsiTheme="minorHAnsi"/>
              </w:rPr>
            </w:pPr>
            <w:r w:rsidRPr="002D1D99">
              <w:rPr>
                <w:rFonts w:asciiTheme="minorHAnsi" w:hAnsiTheme="minorHAnsi"/>
              </w:rPr>
              <w:t>Référence du présent DTA</w:t>
            </w:r>
          </w:p>
        </w:tc>
        <w:tc>
          <w:tcPr>
            <w:tcW w:w="5114" w:type="dxa"/>
          </w:tcPr>
          <w:p w:rsidR="001A42FB" w:rsidRPr="002D1D99" w:rsidRDefault="002F76E2" w:rsidP="001A42FB">
            <w:pPr>
              <w:rPr>
                <w:rFonts w:asciiTheme="minorHAnsi" w:hAnsiTheme="minorHAnsi"/>
              </w:rPr>
            </w:pPr>
            <w:r>
              <w:rPr>
                <w:rFonts w:asciiTheme="minorHAnsi" w:hAnsiTheme="minorHAnsi"/>
              </w:rPr>
              <w:t>40_PJ Bobigny_fiche recap_DTA</w:t>
            </w:r>
          </w:p>
        </w:tc>
      </w:tr>
    </w:tbl>
    <w:p w:rsidR="002D1D99" w:rsidRPr="002D1D99" w:rsidRDefault="002D1D99" w:rsidP="00126B50">
      <w:pPr>
        <w:ind w:left="426"/>
        <w:rPr>
          <w:rFonts w:asciiTheme="minorHAnsi" w:hAnsiTheme="minorHAnsi" w:cs="Arial"/>
          <w:sz w:val="12"/>
          <w:szCs w:val="12"/>
        </w:rPr>
      </w:pPr>
    </w:p>
    <w:p w:rsidR="002D1D99" w:rsidRPr="002D1D99" w:rsidRDefault="002D1D99" w:rsidP="002D1D99">
      <w:pPr>
        <w:pStyle w:val="Titre1"/>
        <w:numPr>
          <w:ilvl w:val="0"/>
          <w:numId w:val="23"/>
        </w:numPr>
        <w:rPr>
          <w:rFonts w:asciiTheme="minorHAnsi" w:hAnsiTheme="minorHAnsi"/>
          <w:sz w:val="24"/>
          <w:szCs w:val="28"/>
        </w:rPr>
      </w:pPr>
      <w:r w:rsidRPr="002D1D99">
        <w:rPr>
          <w:rFonts w:asciiTheme="minorHAnsi" w:hAnsiTheme="minorHAnsi"/>
          <w:sz w:val="24"/>
          <w:szCs w:val="28"/>
        </w:rPr>
        <w:t>Identification de l’immeuble, du détenteur et des modalités de consultation du DTA</w:t>
      </w:r>
    </w:p>
    <w:p w:rsidR="002D1D99" w:rsidRPr="002D1D99" w:rsidRDefault="002D1D99" w:rsidP="002D1D99">
      <w:pPr>
        <w:rPr>
          <w:rFonts w:asciiTheme="minorHAnsi" w:hAnsiTheme="minorHAnsi"/>
        </w:rPr>
      </w:pPr>
    </w:p>
    <w:p w:rsidR="002D1D99" w:rsidRPr="002D1D99" w:rsidRDefault="002D1D99" w:rsidP="002D1D99">
      <w:pPr>
        <w:shd w:val="clear" w:color="auto" w:fill="D9D9D9"/>
        <w:rPr>
          <w:rFonts w:asciiTheme="minorHAnsi" w:hAnsiTheme="minorHAnsi"/>
        </w:rPr>
      </w:pPr>
      <w:r w:rsidRPr="002D1D99">
        <w:rPr>
          <w:rFonts w:asciiTheme="minorHAnsi" w:hAnsiTheme="minorHAnsi" w:cs="Arial"/>
          <w:b/>
          <w:bCs/>
          <w:iCs/>
          <w:szCs w:val="22"/>
          <w:u w:val="single"/>
        </w:rPr>
        <w:t>Etablissement</w:t>
      </w:r>
    </w:p>
    <w:p w:rsidR="00126B50" w:rsidRPr="002D1D99" w:rsidRDefault="00126B50" w:rsidP="00126B50">
      <w:pPr>
        <w:ind w:left="426"/>
        <w:rPr>
          <w:rFonts w:asciiTheme="minorHAnsi" w:hAnsiTheme="minorHAnsi" w:cs="Arial"/>
        </w:rPr>
      </w:pPr>
    </w:p>
    <w:tbl>
      <w:tblPr>
        <w:tblW w:w="4757"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3260"/>
        <w:gridCol w:w="4394"/>
      </w:tblGrid>
      <w:tr w:rsidR="00D75D29" w:rsidRPr="00AF0053" w:rsidTr="00976945">
        <w:trPr>
          <w:cantSplit/>
          <w:trHeight w:val="659"/>
          <w:tblHeader/>
        </w:trPr>
        <w:tc>
          <w:tcPr>
            <w:tcW w:w="2410" w:type="dxa"/>
            <w:vAlign w:val="center"/>
          </w:tcPr>
          <w:p w:rsidR="00D75D29" w:rsidRPr="00AF0053" w:rsidRDefault="00D75D29" w:rsidP="00A46B06">
            <w:pPr>
              <w:keepNext/>
              <w:rPr>
                <w:rFonts w:asciiTheme="minorHAnsi" w:hAnsiTheme="minorHAnsi"/>
                <w:sz w:val="24"/>
                <w:szCs w:val="16"/>
              </w:rPr>
            </w:pPr>
            <w:r w:rsidRPr="00AF0053">
              <w:rPr>
                <w:rFonts w:asciiTheme="minorHAnsi" w:hAnsiTheme="minorHAnsi"/>
                <w:sz w:val="24"/>
                <w:szCs w:val="16"/>
              </w:rPr>
              <w:t>Nom du site</w:t>
            </w:r>
          </w:p>
        </w:tc>
        <w:tc>
          <w:tcPr>
            <w:tcW w:w="3260" w:type="dxa"/>
            <w:vAlign w:val="center"/>
          </w:tcPr>
          <w:p w:rsidR="00D75D29" w:rsidRPr="00AF0053" w:rsidRDefault="002F76E2" w:rsidP="003E6E64">
            <w:pPr>
              <w:keepNext/>
              <w:jc w:val="left"/>
              <w:rPr>
                <w:rFonts w:asciiTheme="minorHAnsi" w:hAnsiTheme="minorHAnsi"/>
                <w:b/>
                <w:sz w:val="24"/>
                <w:szCs w:val="16"/>
              </w:rPr>
            </w:pPr>
            <w:r>
              <w:rPr>
                <w:rFonts w:asciiTheme="minorHAnsi" w:hAnsiTheme="minorHAnsi"/>
                <w:b/>
                <w:sz w:val="24"/>
                <w:szCs w:val="16"/>
              </w:rPr>
              <w:t>Palais de Justice de Bobigny (TGI)</w:t>
            </w:r>
          </w:p>
        </w:tc>
        <w:tc>
          <w:tcPr>
            <w:tcW w:w="4394" w:type="dxa"/>
            <w:vMerge w:val="restart"/>
          </w:tcPr>
          <w:p w:rsidR="00D75D29" w:rsidRPr="00AF0053" w:rsidRDefault="00C3569D" w:rsidP="00271650">
            <w:pPr>
              <w:spacing w:before="120" w:after="120"/>
              <w:rPr>
                <w:rFonts w:asciiTheme="minorHAnsi" w:hAnsiTheme="minorHAnsi" w:cs="Courier New"/>
                <w:noProof/>
                <w:sz w:val="24"/>
                <w:szCs w:val="16"/>
              </w:rPr>
            </w:pPr>
            <w:r>
              <w:rPr>
                <w:noProof/>
              </w:rPr>
              <w:drawing>
                <wp:inline distT="0" distB="0" distL="0" distR="0" wp14:anchorId="4E69D378" wp14:editId="4CE287BF">
                  <wp:extent cx="2624718" cy="1477107"/>
                  <wp:effectExtent l="0" t="0" r="0" b="0"/>
                  <wp:docPr id="3" name="Image 3" descr="C:\Users\Innax\ownCloud\217-Ministere Justice\Photos\Bobigny\DSC_16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nax\ownCloud\217-Ministere Justice\Photos\Bobigny\DSC_168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26507" cy="1478114"/>
                          </a:xfrm>
                          <a:prstGeom prst="rect">
                            <a:avLst/>
                          </a:prstGeom>
                          <a:noFill/>
                          <a:ln>
                            <a:noFill/>
                          </a:ln>
                        </pic:spPr>
                      </pic:pic>
                    </a:graphicData>
                  </a:graphic>
                </wp:inline>
              </w:drawing>
            </w:r>
          </w:p>
        </w:tc>
      </w:tr>
      <w:tr w:rsidR="00AF0053" w:rsidRPr="00AF0053" w:rsidTr="00976945">
        <w:trPr>
          <w:cantSplit/>
          <w:trHeight w:val="659"/>
          <w:tblHeader/>
        </w:trPr>
        <w:tc>
          <w:tcPr>
            <w:tcW w:w="2410" w:type="dxa"/>
            <w:vAlign w:val="center"/>
          </w:tcPr>
          <w:p w:rsidR="00AF0053" w:rsidRPr="00AF0053" w:rsidRDefault="00AF0053" w:rsidP="00A46B06">
            <w:pPr>
              <w:keepNext/>
              <w:rPr>
                <w:rFonts w:asciiTheme="minorHAnsi" w:hAnsiTheme="minorHAnsi"/>
                <w:sz w:val="24"/>
                <w:szCs w:val="16"/>
              </w:rPr>
            </w:pPr>
            <w:r>
              <w:rPr>
                <w:rFonts w:asciiTheme="minorHAnsi" w:hAnsiTheme="minorHAnsi"/>
                <w:sz w:val="24"/>
                <w:szCs w:val="16"/>
              </w:rPr>
              <w:t>Codification du site</w:t>
            </w:r>
          </w:p>
        </w:tc>
        <w:tc>
          <w:tcPr>
            <w:tcW w:w="3260" w:type="dxa"/>
            <w:vAlign w:val="center"/>
          </w:tcPr>
          <w:p w:rsidR="00AF0053" w:rsidRPr="00AF0053" w:rsidRDefault="002F76E2" w:rsidP="003E6E64">
            <w:pPr>
              <w:keepNext/>
              <w:jc w:val="left"/>
              <w:rPr>
                <w:rFonts w:asciiTheme="minorHAnsi" w:hAnsiTheme="minorHAnsi"/>
                <w:b/>
                <w:sz w:val="24"/>
                <w:szCs w:val="16"/>
              </w:rPr>
            </w:pPr>
            <w:r>
              <w:rPr>
                <w:rFonts w:asciiTheme="minorHAnsi" w:hAnsiTheme="minorHAnsi"/>
                <w:b/>
                <w:sz w:val="24"/>
                <w:szCs w:val="16"/>
              </w:rPr>
              <w:t>40_PJ Bobigny</w:t>
            </w:r>
          </w:p>
        </w:tc>
        <w:tc>
          <w:tcPr>
            <w:tcW w:w="4394" w:type="dxa"/>
            <w:vMerge/>
          </w:tcPr>
          <w:p w:rsidR="00AF0053" w:rsidRPr="00AF0053" w:rsidRDefault="00AF0053" w:rsidP="00271650">
            <w:pPr>
              <w:spacing w:before="120" w:after="120"/>
              <w:rPr>
                <w:rFonts w:asciiTheme="minorHAnsi" w:hAnsiTheme="minorHAnsi" w:cs="Courier New"/>
                <w:noProof/>
                <w:sz w:val="24"/>
                <w:szCs w:val="16"/>
              </w:rPr>
            </w:pPr>
          </w:p>
        </w:tc>
      </w:tr>
      <w:tr w:rsidR="00D75D29" w:rsidRPr="00AF0053" w:rsidTr="00976945">
        <w:trPr>
          <w:cantSplit/>
          <w:trHeight w:val="659"/>
          <w:tblHeader/>
        </w:trPr>
        <w:tc>
          <w:tcPr>
            <w:tcW w:w="2410" w:type="dxa"/>
            <w:vAlign w:val="center"/>
          </w:tcPr>
          <w:p w:rsidR="00D75D29" w:rsidRPr="00AF0053" w:rsidRDefault="00D75D29" w:rsidP="00A46B06">
            <w:pPr>
              <w:keepNext/>
              <w:rPr>
                <w:rFonts w:asciiTheme="minorHAnsi" w:hAnsiTheme="minorHAnsi"/>
                <w:sz w:val="24"/>
                <w:szCs w:val="16"/>
              </w:rPr>
            </w:pPr>
            <w:r w:rsidRPr="00AF0053">
              <w:rPr>
                <w:rFonts w:asciiTheme="minorHAnsi" w:hAnsiTheme="minorHAnsi"/>
                <w:sz w:val="24"/>
                <w:szCs w:val="16"/>
              </w:rPr>
              <w:t>Adresse</w:t>
            </w:r>
          </w:p>
        </w:tc>
        <w:tc>
          <w:tcPr>
            <w:tcW w:w="3260" w:type="dxa"/>
            <w:vAlign w:val="center"/>
          </w:tcPr>
          <w:p w:rsidR="00D75D29" w:rsidRPr="00AF0053" w:rsidRDefault="002F76E2" w:rsidP="003E6E64">
            <w:pPr>
              <w:keepNext/>
              <w:jc w:val="left"/>
              <w:rPr>
                <w:rFonts w:asciiTheme="minorHAnsi" w:hAnsiTheme="minorHAnsi"/>
                <w:b/>
                <w:sz w:val="24"/>
                <w:szCs w:val="16"/>
              </w:rPr>
            </w:pPr>
            <w:r>
              <w:rPr>
                <w:rFonts w:asciiTheme="minorHAnsi" w:hAnsiTheme="minorHAnsi"/>
                <w:b/>
                <w:sz w:val="24"/>
                <w:szCs w:val="16"/>
              </w:rPr>
              <w:t>169-173, avenue Paul Vaillant Couturier</w:t>
            </w:r>
          </w:p>
        </w:tc>
        <w:tc>
          <w:tcPr>
            <w:tcW w:w="4394" w:type="dxa"/>
            <w:vMerge/>
          </w:tcPr>
          <w:p w:rsidR="00D75D29" w:rsidRPr="00AF0053" w:rsidRDefault="00D75D29" w:rsidP="00126B50">
            <w:pPr>
              <w:spacing w:before="120"/>
              <w:ind w:left="426"/>
              <w:rPr>
                <w:rFonts w:asciiTheme="minorHAnsi" w:hAnsiTheme="minorHAnsi" w:cs="Courier New"/>
                <w:noProof/>
                <w:sz w:val="24"/>
                <w:szCs w:val="16"/>
              </w:rPr>
            </w:pPr>
          </w:p>
        </w:tc>
      </w:tr>
      <w:tr w:rsidR="00D75D29" w:rsidRPr="00AF0053" w:rsidTr="00976945">
        <w:trPr>
          <w:cantSplit/>
          <w:trHeight w:val="659"/>
          <w:tblHeader/>
        </w:trPr>
        <w:tc>
          <w:tcPr>
            <w:tcW w:w="2410" w:type="dxa"/>
            <w:vAlign w:val="center"/>
          </w:tcPr>
          <w:p w:rsidR="00D75D29" w:rsidRPr="00AF0053" w:rsidRDefault="00D75D29" w:rsidP="00A46B06">
            <w:pPr>
              <w:keepNext/>
              <w:rPr>
                <w:rFonts w:asciiTheme="minorHAnsi" w:hAnsiTheme="minorHAnsi"/>
                <w:sz w:val="24"/>
                <w:szCs w:val="16"/>
              </w:rPr>
            </w:pPr>
            <w:r w:rsidRPr="00AF0053">
              <w:rPr>
                <w:rFonts w:asciiTheme="minorHAnsi" w:hAnsiTheme="minorHAnsi"/>
                <w:sz w:val="24"/>
                <w:szCs w:val="16"/>
              </w:rPr>
              <w:t>Ville</w:t>
            </w:r>
          </w:p>
        </w:tc>
        <w:tc>
          <w:tcPr>
            <w:tcW w:w="3260" w:type="dxa"/>
            <w:vAlign w:val="center"/>
          </w:tcPr>
          <w:p w:rsidR="00D75D29" w:rsidRPr="00AF0053" w:rsidRDefault="002F76E2" w:rsidP="003E6E64">
            <w:pPr>
              <w:keepNext/>
              <w:jc w:val="left"/>
              <w:rPr>
                <w:rFonts w:asciiTheme="minorHAnsi" w:hAnsiTheme="minorHAnsi"/>
                <w:b/>
                <w:sz w:val="24"/>
                <w:szCs w:val="16"/>
              </w:rPr>
            </w:pPr>
            <w:r>
              <w:rPr>
                <w:rFonts w:asciiTheme="minorHAnsi" w:hAnsiTheme="minorHAnsi"/>
                <w:b/>
                <w:sz w:val="24"/>
                <w:szCs w:val="16"/>
              </w:rPr>
              <w:t>93008 Bobigny</w:t>
            </w:r>
          </w:p>
        </w:tc>
        <w:tc>
          <w:tcPr>
            <w:tcW w:w="4394" w:type="dxa"/>
            <w:vMerge/>
          </w:tcPr>
          <w:p w:rsidR="00D75D29" w:rsidRPr="00AF0053" w:rsidRDefault="00D75D29" w:rsidP="00126B50">
            <w:pPr>
              <w:spacing w:before="120"/>
              <w:ind w:left="426"/>
              <w:rPr>
                <w:rFonts w:asciiTheme="minorHAnsi" w:hAnsiTheme="minorHAnsi" w:cs="Courier New"/>
                <w:noProof/>
                <w:sz w:val="24"/>
                <w:szCs w:val="16"/>
              </w:rPr>
            </w:pPr>
          </w:p>
        </w:tc>
      </w:tr>
    </w:tbl>
    <w:p w:rsidR="00126B50" w:rsidRPr="002D1D99" w:rsidRDefault="00126B50" w:rsidP="00126B50">
      <w:pPr>
        <w:ind w:left="426"/>
        <w:rPr>
          <w:rFonts w:asciiTheme="minorHAnsi" w:hAnsiTheme="minorHAnsi"/>
          <w:b/>
          <w:i/>
          <w:u w:val="single"/>
        </w:rPr>
      </w:pPr>
    </w:p>
    <w:p w:rsidR="002D1D99" w:rsidRPr="002D1D99" w:rsidRDefault="002D1D99" w:rsidP="002D1D99">
      <w:pPr>
        <w:pStyle w:val="Style3"/>
        <w:rPr>
          <w:rFonts w:asciiTheme="minorHAnsi" w:hAnsiTheme="minorHAnsi"/>
        </w:rPr>
      </w:pPr>
      <w:r w:rsidRPr="002D1D99">
        <w:rPr>
          <w:rFonts w:asciiTheme="minorHAnsi" w:hAnsiTheme="minorHAnsi"/>
        </w:rPr>
        <w:t>Propriétaire – Maitre d’ouvrage</w:t>
      </w:r>
    </w:p>
    <w:p w:rsidR="002D1D99" w:rsidRPr="002D1D99" w:rsidRDefault="002D1D99" w:rsidP="002D1D99">
      <w:pPr>
        <w:rPr>
          <w:rFonts w:asciiTheme="minorHAnsi" w:hAnsiTheme="minorHAnsi"/>
        </w:rPr>
      </w:pPr>
    </w:p>
    <w:tbl>
      <w:tblPr>
        <w:tblW w:w="4757" w:type="pct"/>
        <w:tblInd w:w="496" w:type="dxa"/>
        <w:tblLayout w:type="fixed"/>
        <w:tblCellMar>
          <w:left w:w="70" w:type="dxa"/>
          <w:right w:w="70" w:type="dxa"/>
        </w:tblCellMar>
        <w:tblLook w:val="0000" w:firstRow="0" w:lastRow="0" w:firstColumn="0" w:lastColumn="0" w:noHBand="0" w:noVBand="0"/>
      </w:tblPr>
      <w:tblGrid>
        <w:gridCol w:w="2969"/>
        <w:gridCol w:w="7095"/>
      </w:tblGrid>
      <w:tr w:rsidR="002D1D99" w:rsidRPr="002D1D99" w:rsidTr="002D1D99">
        <w:trPr>
          <w:cantSplit/>
          <w:trHeight w:val="366"/>
          <w:tblHeader/>
        </w:trPr>
        <w:tc>
          <w:tcPr>
            <w:tcW w:w="2969" w:type="dxa"/>
            <w:shd w:val="clear" w:color="auto" w:fill="auto"/>
            <w:vAlign w:val="center"/>
          </w:tcPr>
          <w:p w:rsidR="002D1D99" w:rsidRPr="00271650" w:rsidRDefault="002D1D99" w:rsidP="002D1D99">
            <w:pPr>
              <w:rPr>
                <w:rFonts w:asciiTheme="minorHAnsi" w:hAnsiTheme="minorHAnsi"/>
                <w:szCs w:val="18"/>
              </w:rPr>
            </w:pPr>
            <w:r w:rsidRPr="00271650">
              <w:rPr>
                <w:rFonts w:asciiTheme="minorHAnsi" w:hAnsiTheme="minorHAnsi"/>
                <w:szCs w:val="18"/>
              </w:rPr>
              <w:t xml:space="preserve">Nom :         </w:t>
            </w:r>
          </w:p>
        </w:tc>
        <w:tc>
          <w:tcPr>
            <w:tcW w:w="7095" w:type="dxa"/>
            <w:shd w:val="clear" w:color="auto" w:fill="auto"/>
          </w:tcPr>
          <w:p w:rsidR="00271650" w:rsidRPr="00271650" w:rsidRDefault="00271650" w:rsidP="00271650">
            <w:pPr>
              <w:rPr>
                <w:rFonts w:asciiTheme="minorHAnsi" w:hAnsiTheme="minorHAnsi"/>
                <w:szCs w:val="18"/>
              </w:rPr>
            </w:pPr>
            <w:r w:rsidRPr="00271650">
              <w:rPr>
                <w:rFonts w:asciiTheme="minorHAnsi" w:hAnsiTheme="minorHAnsi"/>
                <w:szCs w:val="18"/>
              </w:rPr>
              <w:t>MINISTERE DE LA JUSTICE</w:t>
            </w:r>
          </w:p>
          <w:p w:rsidR="00271650" w:rsidRPr="00271650" w:rsidRDefault="00271650" w:rsidP="00271650">
            <w:pPr>
              <w:rPr>
                <w:rFonts w:asciiTheme="minorHAnsi" w:hAnsiTheme="minorHAnsi"/>
                <w:szCs w:val="18"/>
              </w:rPr>
            </w:pPr>
            <w:r w:rsidRPr="00271650">
              <w:rPr>
                <w:rFonts w:asciiTheme="minorHAnsi" w:hAnsiTheme="minorHAnsi"/>
                <w:szCs w:val="18"/>
              </w:rPr>
              <w:t>Secrétariat Général</w:t>
            </w:r>
          </w:p>
          <w:p w:rsidR="00271650" w:rsidRPr="00271650" w:rsidRDefault="00271650" w:rsidP="00271650">
            <w:pPr>
              <w:rPr>
                <w:rFonts w:asciiTheme="minorHAnsi" w:hAnsiTheme="minorHAnsi"/>
                <w:szCs w:val="18"/>
              </w:rPr>
            </w:pPr>
            <w:r w:rsidRPr="00271650">
              <w:rPr>
                <w:rFonts w:asciiTheme="minorHAnsi" w:hAnsiTheme="minorHAnsi"/>
                <w:szCs w:val="18"/>
              </w:rPr>
              <w:t>Service Support et Moyens du Ministère</w:t>
            </w:r>
          </w:p>
          <w:p w:rsidR="00271650" w:rsidRPr="00271650" w:rsidRDefault="00271650" w:rsidP="003E6E64">
            <w:pPr>
              <w:spacing w:after="120"/>
              <w:rPr>
                <w:rFonts w:asciiTheme="minorHAnsi" w:hAnsiTheme="minorHAnsi"/>
                <w:szCs w:val="18"/>
              </w:rPr>
            </w:pPr>
            <w:r w:rsidRPr="00271650">
              <w:rPr>
                <w:rFonts w:asciiTheme="minorHAnsi" w:hAnsiTheme="minorHAnsi"/>
                <w:szCs w:val="18"/>
              </w:rPr>
              <w:t>Sous-direction de l’Immobilier</w:t>
            </w:r>
          </w:p>
        </w:tc>
      </w:tr>
      <w:tr w:rsidR="002D1D99" w:rsidRPr="002D1D99" w:rsidTr="002D1D99">
        <w:trPr>
          <w:cantSplit/>
          <w:trHeight w:val="366"/>
          <w:tblHeader/>
        </w:trPr>
        <w:tc>
          <w:tcPr>
            <w:tcW w:w="2969" w:type="dxa"/>
            <w:shd w:val="clear" w:color="auto" w:fill="auto"/>
            <w:vAlign w:val="center"/>
          </w:tcPr>
          <w:p w:rsidR="002D1D99" w:rsidRPr="00271650" w:rsidRDefault="002D1D99" w:rsidP="002D1D99">
            <w:pPr>
              <w:rPr>
                <w:rFonts w:asciiTheme="minorHAnsi" w:hAnsiTheme="minorHAnsi"/>
                <w:szCs w:val="18"/>
              </w:rPr>
            </w:pPr>
            <w:r w:rsidRPr="00271650">
              <w:rPr>
                <w:rFonts w:asciiTheme="minorHAnsi" w:hAnsiTheme="minorHAnsi"/>
                <w:szCs w:val="18"/>
              </w:rPr>
              <w:t xml:space="preserve">Adresse : </w:t>
            </w:r>
          </w:p>
          <w:p w:rsidR="002D1D99" w:rsidRPr="00271650" w:rsidRDefault="002D1D99" w:rsidP="002D1D99">
            <w:pPr>
              <w:rPr>
                <w:rFonts w:asciiTheme="minorHAnsi" w:hAnsiTheme="minorHAnsi"/>
                <w:szCs w:val="18"/>
              </w:rPr>
            </w:pPr>
          </w:p>
        </w:tc>
        <w:tc>
          <w:tcPr>
            <w:tcW w:w="7095" w:type="dxa"/>
            <w:shd w:val="clear" w:color="auto" w:fill="auto"/>
          </w:tcPr>
          <w:p w:rsidR="00271650" w:rsidRPr="00271650" w:rsidRDefault="00271650" w:rsidP="00271650">
            <w:pPr>
              <w:rPr>
                <w:rFonts w:asciiTheme="minorHAnsi" w:hAnsiTheme="minorHAnsi"/>
                <w:szCs w:val="18"/>
              </w:rPr>
            </w:pPr>
            <w:r w:rsidRPr="00271650">
              <w:rPr>
                <w:rFonts w:asciiTheme="minorHAnsi" w:hAnsiTheme="minorHAnsi"/>
                <w:szCs w:val="18"/>
              </w:rPr>
              <w:t>1, quai de La Corse</w:t>
            </w:r>
          </w:p>
          <w:p w:rsidR="00271650" w:rsidRPr="00271650" w:rsidRDefault="00271650" w:rsidP="00271650">
            <w:pPr>
              <w:rPr>
                <w:rFonts w:asciiTheme="minorHAnsi" w:hAnsiTheme="minorHAnsi"/>
                <w:szCs w:val="18"/>
              </w:rPr>
            </w:pPr>
            <w:r w:rsidRPr="00271650">
              <w:rPr>
                <w:rFonts w:asciiTheme="minorHAnsi" w:hAnsiTheme="minorHAnsi"/>
                <w:szCs w:val="18"/>
              </w:rPr>
              <w:t>75181 PARIS cedex 04</w:t>
            </w:r>
          </w:p>
          <w:p w:rsidR="002D1D99" w:rsidRPr="00271650" w:rsidRDefault="002D1D99" w:rsidP="00271650">
            <w:pPr>
              <w:spacing w:before="120"/>
              <w:rPr>
                <w:rFonts w:asciiTheme="minorHAnsi" w:hAnsiTheme="minorHAnsi"/>
                <w:szCs w:val="18"/>
              </w:rPr>
            </w:pPr>
          </w:p>
        </w:tc>
      </w:tr>
    </w:tbl>
    <w:p w:rsidR="002D1D99" w:rsidRPr="002D1D99" w:rsidRDefault="002D1D99" w:rsidP="002D1D99">
      <w:pPr>
        <w:pStyle w:val="Style0"/>
        <w:shd w:val="clear" w:color="auto" w:fill="D9D9D9"/>
        <w:rPr>
          <w:rFonts w:asciiTheme="minorHAnsi" w:hAnsiTheme="minorHAnsi"/>
          <w:b w:val="0"/>
          <w:i w:val="0"/>
          <w:sz w:val="20"/>
          <w:szCs w:val="20"/>
        </w:rPr>
      </w:pPr>
      <w:r w:rsidRPr="002D1D99">
        <w:rPr>
          <w:rFonts w:asciiTheme="minorHAnsi" w:hAnsiTheme="minorHAnsi"/>
          <w:b w:val="0"/>
          <w:i w:val="0"/>
          <w:sz w:val="20"/>
          <w:szCs w:val="20"/>
        </w:rPr>
        <w:t>Détenteur du dossier technique amiante :</w:t>
      </w:r>
    </w:p>
    <w:p w:rsidR="002D1D99" w:rsidRPr="002D1D99" w:rsidRDefault="002D1D99" w:rsidP="002D1D99">
      <w:pPr>
        <w:tabs>
          <w:tab w:val="left" w:pos="5103"/>
          <w:tab w:val="right" w:leader="dot" w:pos="10206"/>
        </w:tabs>
        <w:ind w:firstLine="709"/>
        <w:rPr>
          <w:rFonts w:asciiTheme="minorHAnsi" w:hAnsiTheme="minorHAnsi"/>
          <w:i/>
          <w:sz w:val="18"/>
          <w:szCs w:val="18"/>
        </w:rPr>
      </w:pPr>
    </w:p>
    <w:p w:rsidR="002D1D99" w:rsidRPr="002D1D99" w:rsidRDefault="002D1D99" w:rsidP="002D1D99">
      <w:pPr>
        <w:tabs>
          <w:tab w:val="left" w:pos="5103"/>
          <w:tab w:val="right" w:leader="dot" w:pos="10206"/>
        </w:tabs>
        <w:ind w:firstLine="709"/>
        <w:rPr>
          <w:rFonts w:asciiTheme="minorHAnsi" w:hAnsiTheme="minorHAnsi"/>
          <w:i/>
          <w:sz w:val="18"/>
          <w:szCs w:val="18"/>
        </w:rPr>
      </w:pPr>
      <w:r w:rsidRPr="002D1D99">
        <w:rPr>
          <w:rFonts w:asciiTheme="minorHAnsi" w:hAnsiTheme="minorHAnsi"/>
          <w:i/>
          <w:sz w:val="18"/>
          <w:szCs w:val="18"/>
        </w:rPr>
        <w:t>Le dossier technique amiante est détenu par :</w:t>
      </w:r>
    </w:p>
    <w:p w:rsidR="00770579" w:rsidRDefault="00770579" w:rsidP="002D1D99">
      <w:pPr>
        <w:autoSpaceDE w:val="0"/>
        <w:autoSpaceDN w:val="0"/>
        <w:adjustRightInd w:val="0"/>
        <w:rPr>
          <w:rFonts w:asciiTheme="minorHAnsi" w:hAnsiTheme="minorHAnsi"/>
          <w:sz w:val="18"/>
          <w:szCs w:val="18"/>
        </w:rPr>
      </w:pPr>
    </w:p>
    <w:p w:rsidR="002D1D99" w:rsidRPr="00271650" w:rsidRDefault="002D1D99" w:rsidP="002D1D99">
      <w:pPr>
        <w:autoSpaceDE w:val="0"/>
        <w:autoSpaceDN w:val="0"/>
        <w:adjustRightInd w:val="0"/>
        <w:rPr>
          <w:rFonts w:asciiTheme="minorHAnsi" w:hAnsiTheme="minorHAnsi"/>
          <w:szCs w:val="18"/>
        </w:rPr>
      </w:pPr>
      <w:r w:rsidRPr="00271650">
        <w:rPr>
          <w:rFonts w:asciiTheme="minorHAnsi" w:hAnsiTheme="minorHAnsi"/>
          <w:szCs w:val="18"/>
        </w:rPr>
        <w:t>Nom :</w:t>
      </w:r>
      <w:r w:rsidR="00770579" w:rsidRPr="00271650">
        <w:rPr>
          <w:rFonts w:asciiTheme="minorHAnsi" w:hAnsiTheme="minorHAnsi"/>
          <w:szCs w:val="18"/>
        </w:rPr>
        <w:t xml:space="preserve"> </w:t>
      </w:r>
      <w:r w:rsidR="00271650" w:rsidRPr="00271650">
        <w:rPr>
          <w:rFonts w:asciiTheme="minorHAnsi" w:hAnsiTheme="minorHAnsi"/>
          <w:szCs w:val="18"/>
        </w:rPr>
        <w:t>Le Directeur de Greffe</w:t>
      </w:r>
    </w:p>
    <w:p w:rsidR="002D1D99" w:rsidRPr="00271650" w:rsidRDefault="002D1D99" w:rsidP="002D1D99">
      <w:pPr>
        <w:tabs>
          <w:tab w:val="left" w:pos="5103"/>
          <w:tab w:val="right" w:leader="dot" w:pos="10206"/>
        </w:tabs>
        <w:rPr>
          <w:rFonts w:asciiTheme="minorHAnsi" w:hAnsiTheme="minorHAnsi"/>
          <w:szCs w:val="18"/>
        </w:rPr>
      </w:pPr>
      <w:r w:rsidRPr="00271650">
        <w:rPr>
          <w:rFonts w:asciiTheme="minorHAnsi" w:hAnsiTheme="minorHAnsi"/>
          <w:szCs w:val="18"/>
        </w:rPr>
        <w:t>Adresse complète :</w:t>
      </w:r>
      <w:r w:rsidR="00770579" w:rsidRPr="00271650">
        <w:rPr>
          <w:rFonts w:asciiTheme="minorHAnsi" w:hAnsiTheme="minorHAnsi"/>
          <w:szCs w:val="18"/>
        </w:rPr>
        <w:t xml:space="preserve"> </w:t>
      </w:r>
      <w:r w:rsidR="002F76E2">
        <w:rPr>
          <w:rFonts w:asciiTheme="minorHAnsi" w:hAnsiTheme="minorHAnsi"/>
          <w:szCs w:val="18"/>
        </w:rPr>
        <w:t>169-173, avenue Paul Vaillant Couturier - 93008 Bobigny</w:t>
      </w:r>
    </w:p>
    <w:p w:rsidR="002D1D99" w:rsidRPr="00271650" w:rsidRDefault="002D1D99" w:rsidP="002D1D99">
      <w:pPr>
        <w:tabs>
          <w:tab w:val="left" w:pos="5103"/>
          <w:tab w:val="right" w:leader="dot" w:pos="10206"/>
        </w:tabs>
        <w:rPr>
          <w:rFonts w:asciiTheme="minorHAnsi" w:hAnsiTheme="minorHAnsi"/>
          <w:szCs w:val="18"/>
        </w:rPr>
      </w:pPr>
      <w:r w:rsidRPr="00271650">
        <w:rPr>
          <w:rFonts w:asciiTheme="minorHAnsi" w:hAnsiTheme="minorHAnsi"/>
          <w:szCs w:val="18"/>
        </w:rPr>
        <w:t xml:space="preserve">Téléphone : </w:t>
      </w:r>
    </w:p>
    <w:p w:rsidR="00271650" w:rsidRPr="00271650" w:rsidRDefault="00271650" w:rsidP="00271650">
      <w:pPr>
        <w:tabs>
          <w:tab w:val="left" w:pos="5103"/>
          <w:tab w:val="right" w:leader="dot" w:pos="10206"/>
        </w:tabs>
        <w:rPr>
          <w:rFonts w:asciiTheme="minorHAnsi" w:hAnsiTheme="minorHAnsi"/>
          <w:szCs w:val="18"/>
        </w:rPr>
      </w:pPr>
      <w:r w:rsidRPr="00271650">
        <w:rPr>
          <w:rFonts w:asciiTheme="minorHAnsi" w:hAnsiTheme="minorHAnsi"/>
          <w:szCs w:val="18"/>
        </w:rPr>
        <w:t xml:space="preserve">Modalités de consultation : </w:t>
      </w:r>
    </w:p>
    <w:p w:rsidR="00271650" w:rsidRPr="00271650" w:rsidRDefault="00271650" w:rsidP="00271650">
      <w:pPr>
        <w:tabs>
          <w:tab w:val="left" w:pos="5103"/>
          <w:tab w:val="right" w:leader="dot" w:pos="10206"/>
        </w:tabs>
        <w:rPr>
          <w:rFonts w:asciiTheme="minorHAnsi" w:hAnsiTheme="minorHAnsi"/>
          <w:szCs w:val="18"/>
        </w:rPr>
      </w:pPr>
      <w:r w:rsidRPr="00271650">
        <w:rPr>
          <w:rFonts w:asciiTheme="minorHAnsi" w:hAnsiTheme="minorHAnsi"/>
          <w:szCs w:val="18"/>
        </w:rPr>
        <w:t>Lieu (dont les possibilités de consultation sur support dématérialisé) :</w:t>
      </w:r>
    </w:p>
    <w:p w:rsidR="00271650" w:rsidRPr="00271650" w:rsidRDefault="00271650" w:rsidP="00271650">
      <w:pPr>
        <w:tabs>
          <w:tab w:val="left" w:pos="5103"/>
          <w:tab w:val="right" w:leader="dot" w:pos="10206"/>
        </w:tabs>
        <w:rPr>
          <w:rFonts w:asciiTheme="minorHAnsi" w:hAnsiTheme="minorHAnsi"/>
          <w:szCs w:val="18"/>
        </w:rPr>
      </w:pPr>
      <w:r w:rsidRPr="00271650">
        <w:rPr>
          <w:rFonts w:asciiTheme="minorHAnsi" w:hAnsiTheme="minorHAnsi"/>
          <w:szCs w:val="18"/>
        </w:rPr>
        <w:t>Horaires :</w:t>
      </w:r>
      <w:r w:rsidRPr="00271650">
        <w:rPr>
          <w:rFonts w:asciiTheme="minorHAnsi" w:hAnsiTheme="minorHAnsi"/>
          <w:szCs w:val="18"/>
        </w:rPr>
        <w:tab/>
      </w:r>
    </w:p>
    <w:p w:rsidR="00271650" w:rsidRPr="00271650" w:rsidRDefault="00271650" w:rsidP="00271650">
      <w:pPr>
        <w:tabs>
          <w:tab w:val="left" w:pos="5103"/>
          <w:tab w:val="right" w:leader="dot" w:pos="10206"/>
        </w:tabs>
        <w:rPr>
          <w:rFonts w:asciiTheme="minorHAnsi" w:hAnsiTheme="minorHAnsi"/>
          <w:sz w:val="18"/>
          <w:szCs w:val="18"/>
        </w:rPr>
      </w:pPr>
      <w:r w:rsidRPr="00271650">
        <w:rPr>
          <w:rFonts w:asciiTheme="minorHAnsi" w:hAnsiTheme="minorHAnsi"/>
          <w:szCs w:val="18"/>
        </w:rPr>
        <w:t>Contact, si différent du détenteur du dossier :</w:t>
      </w:r>
      <w:r w:rsidRPr="00271650">
        <w:rPr>
          <w:rFonts w:asciiTheme="minorHAnsi" w:hAnsiTheme="minorHAnsi"/>
          <w:sz w:val="18"/>
          <w:szCs w:val="18"/>
        </w:rPr>
        <w:tab/>
      </w:r>
    </w:p>
    <w:p w:rsidR="00840D81" w:rsidRDefault="00840D81">
      <w:pPr>
        <w:spacing w:after="200" w:line="276" w:lineRule="auto"/>
        <w:jc w:val="left"/>
        <w:rPr>
          <w:rFonts w:asciiTheme="minorHAnsi" w:hAnsiTheme="minorHAnsi"/>
          <w:sz w:val="18"/>
          <w:szCs w:val="18"/>
        </w:rPr>
      </w:pPr>
      <w:r>
        <w:rPr>
          <w:rFonts w:asciiTheme="minorHAnsi" w:hAnsiTheme="minorHAnsi"/>
          <w:sz w:val="18"/>
          <w:szCs w:val="18"/>
        </w:rPr>
        <w:br w:type="page"/>
      </w:r>
    </w:p>
    <w:p w:rsidR="00840D81" w:rsidRDefault="00840D81" w:rsidP="002D1D99">
      <w:pPr>
        <w:tabs>
          <w:tab w:val="left" w:pos="5103"/>
          <w:tab w:val="right" w:leader="dot" w:pos="10206"/>
        </w:tabs>
        <w:rPr>
          <w:rFonts w:asciiTheme="minorHAnsi" w:hAnsiTheme="minorHAnsi"/>
          <w:sz w:val="18"/>
          <w:szCs w:val="18"/>
        </w:rPr>
      </w:pPr>
    </w:p>
    <w:p w:rsidR="002D1D99" w:rsidRPr="002D1D99" w:rsidRDefault="002D1D99" w:rsidP="001A42FB">
      <w:pPr>
        <w:pStyle w:val="Titre1"/>
        <w:numPr>
          <w:ilvl w:val="0"/>
          <w:numId w:val="23"/>
        </w:numPr>
        <w:rPr>
          <w:rFonts w:asciiTheme="minorHAnsi" w:hAnsiTheme="minorHAnsi"/>
          <w:sz w:val="28"/>
          <w:szCs w:val="28"/>
        </w:rPr>
      </w:pPr>
      <w:r w:rsidRPr="002D1D99">
        <w:rPr>
          <w:rFonts w:asciiTheme="minorHAnsi" w:hAnsiTheme="minorHAnsi"/>
          <w:sz w:val="28"/>
          <w:szCs w:val="28"/>
        </w:rPr>
        <w:t>Rapports de repérage</w:t>
      </w:r>
    </w:p>
    <w:p w:rsidR="002D1D99" w:rsidRPr="002D1D99" w:rsidRDefault="002D1D99" w:rsidP="002D1D99">
      <w:pPr>
        <w:rPr>
          <w:rFonts w:asciiTheme="minorHAnsi" w:hAnsiTheme="minorHAnsi"/>
        </w:rPr>
      </w:pPr>
    </w:p>
    <w:tbl>
      <w:tblPr>
        <w:tblW w:w="5085" w:type="pct"/>
        <w:tblCellMar>
          <w:left w:w="0" w:type="dxa"/>
          <w:right w:w="0" w:type="dxa"/>
        </w:tblCellMar>
        <w:tblLook w:val="04A0" w:firstRow="1" w:lastRow="0" w:firstColumn="1" w:lastColumn="0" w:noHBand="0" w:noVBand="1"/>
      </w:tblPr>
      <w:tblGrid>
        <w:gridCol w:w="5122"/>
        <w:gridCol w:w="11"/>
        <w:gridCol w:w="6"/>
        <w:gridCol w:w="976"/>
        <w:gridCol w:w="2209"/>
        <w:gridCol w:w="11"/>
        <w:gridCol w:w="2315"/>
      </w:tblGrid>
      <w:tr w:rsidR="002D1D99" w:rsidRPr="002D1D99" w:rsidTr="00C80BB2">
        <w:trPr>
          <w:trHeight w:val="855"/>
          <w:tblHeader/>
        </w:trPr>
        <w:tc>
          <w:tcPr>
            <w:tcW w:w="5122" w:type="dxa"/>
            <w:tcBorders>
              <w:top w:val="single" w:sz="4" w:space="0" w:color="auto"/>
              <w:left w:val="single" w:sz="4" w:space="0" w:color="auto"/>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bookmarkStart w:id="0" w:name="RANGE!A1:D1"/>
            <w:r w:rsidRPr="002D1D99">
              <w:rPr>
                <w:rFonts w:asciiTheme="minorHAnsi" w:hAnsiTheme="minorHAnsi"/>
                <w:b/>
                <w:bCs/>
                <w:color w:val="000000"/>
                <w:sz w:val="22"/>
                <w:szCs w:val="22"/>
              </w:rPr>
              <w:t>Numéro de référence du rapport de repérage</w:t>
            </w:r>
            <w:bookmarkEnd w:id="0"/>
          </w:p>
        </w:tc>
        <w:tc>
          <w:tcPr>
            <w:tcW w:w="11" w:type="dxa"/>
            <w:tcBorders>
              <w:top w:val="single" w:sz="4" w:space="0" w:color="auto"/>
              <w:left w:val="nil"/>
              <w:bottom w:val="nil"/>
              <w:right w:val="nil"/>
            </w:tcBorders>
            <w:shd w:val="clear" w:color="000000" w:fill="B8CCE4"/>
          </w:tcPr>
          <w:p w:rsidR="002D1D99" w:rsidRPr="002D1D99" w:rsidRDefault="002D1D99" w:rsidP="002D1D99">
            <w:pPr>
              <w:jc w:val="center"/>
              <w:rPr>
                <w:rFonts w:asciiTheme="minorHAnsi" w:hAnsiTheme="minorHAnsi"/>
                <w:b/>
                <w:bCs/>
                <w:color w:val="000000"/>
                <w:sz w:val="22"/>
              </w:rPr>
            </w:pPr>
          </w:p>
        </w:tc>
        <w:tc>
          <w:tcPr>
            <w:tcW w:w="6" w:type="dxa"/>
            <w:tcBorders>
              <w:top w:val="single" w:sz="4" w:space="0" w:color="auto"/>
              <w:left w:val="nil"/>
              <w:bottom w:val="nil"/>
              <w:right w:val="nil"/>
            </w:tcBorders>
            <w:shd w:val="clear" w:color="000000" w:fill="B8CCE4"/>
          </w:tcPr>
          <w:p w:rsidR="002D1D99" w:rsidRPr="002D1D99" w:rsidRDefault="002D1D99" w:rsidP="002D1D99">
            <w:pPr>
              <w:jc w:val="center"/>
              <w:rPr>
                <w:rFonts w:asciiTheme="minorHAnsi" w:hAnsiTheme="minorHAnsi"/>
                <w:b/>
                <w:bCs/>
                <w:color w:val="000000"/>
                <w:sz w:val="22"/>
              </w:rPr>
            </w:pPr>
          </w:p>
        </w:tc>
        <w:tc>
          <w:tcPr>
            <w:tcW w:w="976"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Date du rapport</w:t>
            </w:r>
          </w:p>
        </w:tc>
        <w:tc>
          <w:tcPr>
            <w:tcW w:w="2209"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Nom de la société et de l’opérateur de repérage</w:t>
            </w:r>
          </w:p>
        </w:tc>
        <w:tc>
          <w:tcPr>
            <w:tcW w:w="11" w:type="dxa"/>
            <w:tcBorders>
              <w:top w:val="single" w:sz="4" w:space="0" w:color="auto"/>
              <w:left w:val="nil"/>
              <w:bottom w:val="nil"/>
              <w:right w:val="nil"/>
            </w:tcBorders>
            <w:shd w:val="clear" w:color="000000" w:fill="B8CCE4"/>
          </w:tcPr>
          <w:p w:rsidR="002D1D99" w:rsidRPr="002D1D99" w:rsidRDefault="002D1D99" w:rsidP="002D1D99">
            <w:pPr>
              <w:jc w:val="center"/>
              <w:rPr>
                <w:rFonts w:asciiTheme="minorHAnsi" w:hAnsiTheme="minorHAnsi"/>
                <w:b/>
                <w:bCs/>
                <w:color w:val="000000"/>
                <w:sz w:val="22"/>
              </w:rPr>
            </w:pPr>
          </w:p>
        </w:tc>
        <w:tc>
          <w:tcPr>
            <w:tcW w:w="2315"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Objet du repérage</w:t>
            </w:r>
          </w:p>
        </w:tc>
      </w:tr>
      <w:tr w:rsidR="00040A92" w:rsidRPr="002D1D99" w:rsidTr="00C80BB2">
        <w:trPr>
          <w:trHeight w:val="300"/>
        </w:trPr>
        <w:tc>
          <w:tcPr>
            <w:tcW w:w="5122" w:type="dxa"/>
            <w:tcBorders>
              <w:top w:val="single" w:sz="4" w:space="0" w:color="auto"/>
              <w:left w:val="single" w:sz="4" w:space="0" w:color="auto"/>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040A92" w:rsidRPr="001A42FB" w:rsidRDefault="002F76E2" w:rsidP="00040A92">
            <w:pPr>
              <w:ind w:right="-16"/>
              <w:jc w:val="center"/>
              <w:rPr>
                <w:rFonts w:asciiTheme="minorHAnsi" w:hAnsiTheme="minorHAnsi"/>
                <w:color w:val="000000"/>
                <w:sz w:val="18"/>
              </w:rPr>
            </w:pPr>
            <w:r>
              <w:rPr>
                <w:rFonts w:asciiTheme="minorHAnsi" w:hAnsiTheme="minorHAnsi"/>
                <w:color w:val="000000"/>
                <w:sz w:val="18"/>
              </w:rPr>
              <w:t>40_PJ Bobigny_RPINNAX-DTA</w:t>
            </w:r>
          </w:p>
        </w:tc>
        <w:tc>
          <w:tcPr>
            <w:tcW w:w="11" w:type="dxa"/>
            <w:tcBorders>
              <w:top w:val="single" w:sz="4" w:space="0" w:color="auto"/>
              <w:left w:val="nil"/>
              <w:bottom w:val="single" w:sz="4" w:space="0" w:color="auto"/>
              <w:right w:val="nil"/>
            </w:tcBorders>
          </w:tcPr>
          <w:p w:rsidR="00040A92" w:rsidRPr="002D1D99" w:rsidRDefault="00040A92" w:rsidP="00695A4A">
            <w:pPr>
              <w:autoSpaceDE w:val="0"/>
              <w:autoSpaceDN w:val="0"/>
              <w:adjustRightInd w:val="0"/>
              <w:jc w:val="center"/>
              <w:rPr>
                <w:rFonts w:asciiTheme="minorHAnsi" w:hAnsiTheme="minorHAnsi"/>
                <w:color w:val="000000"/>
                <w:sz w:val="22"/>
              </w:rPr>
            </w:pPr>
          </w:p>
        </w:tc>
        <w:tc>
          <w:tcPr>
            <w:tcW w:w="6" w:type="dxa"/>
            <w:tcBorders>
              <w:top w:val="single" w:sz="4" w:space="0" w:color="auto"/>
              <w:left w:val="nil"/>
              <w:bottom w:val="single" w:sz="4" w:space="0" w:color="auto"/>
              <w:right w:val="nil"/>
            </w:tcBorders>
          </w:tcPr>
          <w:p w:rsidR="00040A92" w:rsidRPr="002D1D99" w:rsidRDefault="00040A92" w:rsidP="00695A4A">
            <w:pPr>
              <w:autoSpaceDE w:val="0"/>
              <w:autoSpaceDN w:val="0"/>
              <w:adjustRightInd w:val="0"/>
              <w:jc w:val="center"/>
              <w:rPr>
                <w:rFonts w:asciiTheme="minorHAnsi" w:hAnsiTheme="minorHAnsi"/>
                <w:color w:val="000000"/>
                <w:sz w:val="22"/>
              </w:rPr>
            </w:pPr>
          </w:p>
        </w:tc>
        <w:tc>
          <w:tcPr>
            <w:tcW w:w="976"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040A92" w:rsidRPr="001A42FB" w:rsidRDefault="002F76E2" w:rsidP="00040A92">
            <w:pPr>
              <w:autoSpaceDE w:val="0"/>
              <w:autoSpaceDN w:val="0"/>
              <w:adjustRightInd w:val="0"/>
              <w:jc w:val="center"/>
              <w:rPr>
                <w:rFonts w:asciiTheme="minorHAnsi" w:hAnsiTheme="minorHAnsi"/>
                <w:color w:val="000000"/>
                <w:sz w:val="18"/>
                <w:szCs w:val="20"/>
              </w:rPr>
            </w:pPr>
            <w:r>
              <w:rPr>
                <w:rFonts w:asciiTheme="minorHAnsi" w:hAnsiTheme="minorHAnsi"/>
                <w:noProof/>
                <w:color w:val="000000"/>
                <w:sz w:val="18"/>
                <w:szCs w:val="20"/>
              </w:rPr>
              <w:t>14/04/2017</w:t>
            </w:r>
          </w:p>
        </w:tc>
        <w:tc>
          <w:tcPr>
            <w:tcW w:w="2209"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040A92" w:rsidRPr="001A42FB" w:rsidRDefault="003E7E25" w:rsidP="00040A92">
            <w:pPr>
              <w:jc w:val="center"/>
              <w:rPr>
                <w:rFonts w:asciiTheme="minorHAnsi" w:hAnsiTheme="minorHAnsi"/>
                <w:sz w:val="18"/>
                <w:szCs w:val="20"/>
              </w:rPr>
            </w:pPr>
            <w:r>
              <w:rPr>
                <w:rFonts w:asciiTheme="minorHAnsi" w:hAnsiTheme="minorHAnsi"/>
                <w:sz w:val="18"/>
                <w:szCs w:val="20"/>
              </w:rPr>
              <w:t>INNAX FRANCE</w:t>
            </w:r>
          </w:p>
        </w:tc>
        <w:tc>
          <w:tcPr>
            <w:tcW w:w="11" w:type="dxa"/>
            <w:tcBorders>
              <w:top w:val="single" w:sz="4" w:space="0" w:color="auto"/>
              <w:left w:val="nil"/>
              <w:bottom w:val="single" w:sz="4" w:space="0" w:color="auto"/>
              <w:right w:val="nil"/>
            </w:tcBorders>
          </w:tcPr>
          <w:p w:rsidR="00040A92" w:rsidRPr="001A42FB" w:rsidRDefault="00040A92" w:rsidP="00F15045">
            <w:pPr>
              <w:jc w:val="left"/>
              <w:rPr>
                <w:rFonts w:asciiTheme="minorHAnsi" w:hAnsiTheme="minorHAnsi"/>
                <w:color w:val="000000"/>
                <w:szCs w:val="20"/>
              </w:rPr>
            </w:pPr>
          </w:p>
        </w:tc>
        <w:tc>
          <w:tcPr>
            <w:tcW w:w="2315"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040A92" w:rsidRPr="001A42FB" w:rsidRDefault="003E7E25" w:rsidP="00040A92">
            <w:pPr>
              <w:jc w:val="left"/>
              <w:rPr>
                <w:rFonts w:asciiTheme="minorHAnsi" w:hAnsiTheme="minorHAnsi"/>
                <w:color w:val="000000"/>
                <w:sz w:val="18"/>
                <w:szCs w:val="20"/>
              </w:rPr>
            </w:pPr>
            <w:r>
              <w:rPr>
                <w:rFonts w:asciiTheme="minorHAnsi" w:hAnsiTheme="minorHAnsi"/>
                <w:color w:val="000000"/>
                <w:sz w:val="18"/>
                <w:szCs w:val="20"/>
              </w:rPr>
              <w:t>Mise à jour du Dossier Technique Amiante</w:t>
            </w:r>
          </w:p>
        </w:tc>
      </w:tr>
      <w:tr w:rsidR="00976945" w:rsidRPr="002D1D99" w:rsidTr="00AF0053">
        <w:trPr>
          <w:trHeight w:val="300"/>
        </w:trPr>
        <w:tc>
          <w:tcPr>
            <w:tcW w:w="5122" w:type="dxa"/>
            <w:tcBorders>
              <w:top w:val="single" w:sz="4" w:space="0" w:color="auto"/>
              <w:left w:val="single" w:sz="4" w:space="0" w:color="auto"/>
              <w:bottom w:val="single" w:sz="4" w:space="0" w:color="auto"/>
              <w:right w:val="single" w:sz="4" w:space="0" w:color="auto"/>
            </w:tcBorders>
            <w:shd w:val="clear" w:color="auto" w:fill="auto"/>
            <w:noWrap/>
            <w:tcMar>
              <w:top w:w="17" w:type="dxa"/>
              <w:left w:w="17" w:type="dxa"/>
              <w:bottom w:w="0" w:type="dxa"/>
              <w:right w:w="17" w:type="dxa"/>
            </w:tcMar>
            <w:vAlign w:val="center"/>
          </w:tcPr>
          <w:p w:rsidR="00976945" w:rsidRPr="001A42FB" w:rsidRDefault="00307320" w:rsidP="00ED25CE">
            <w:pPr>
              <w:ind w:right="-16"/>
              <w:jc w:val="center"/>
              <w:rPr>
                <w:rFonts w:asciiTheme="minorHAnsi" w:hAnsiTheme="minorHAnsi"/>
                <w:color w:val="000000"/>
                <w:sz w:val="18"/>
              </w:rPr>
            </w:pPr>
            <w:r>
              <w:rPr>
                <w:rFonts w:asciiTheme="minorHAnsi" w:hAnsiTheme="minorHAnsi"/>
                <w:color w:val="000000"/>
                <w:sz w:val="18"/>
              </w:rPr>
              <w:t xml:space="preserve">DTA AB EXPERTISES </w:t>
            </w:r>
          </w:p>
        </w:tc>
        <w:tc>
          <w:tcPr>
            <w:tcW w:w="11" w:type="dxa"/>
            <w:tcBorders>
              <w:top w:val="single" w:sz="4" w:space="0" w:color="auto"/>
              <w:left w:val="nil"/>
              <w:bottom w:val="single" w:sz="4" w:space="0" w:color="auto"/>
              <w:right w:val="nil"/>
            </w:tcBorders>
          </w:tcPr>
          <w:p w:rsidR="00976945" w:rsidRPr="002D1D99" w:rsidRDefault="00976945" w:rsidP="00ED25CE">
            <w:pPr>
              <w:autoSpaceDE w:val="0"/>
              <w:autoSpaceDN w:val="0"/>
              <w:adjustRightInd w:val="0"/>
              <w:jc w:val="center"/>
              <w:rPr>
                <w:rFonts w:asciiTheme="minorHAnsi" w:hAnsiTheme="minorHAnsi"/>
                <w:color w:val="000000"/>
                <w:sz w:val="22"/>
              </w:rPr>
            </w:pPr>
          </w:p>
        </w:tc>
        <w:tc>
          <w:tcPr>
            <w:tcW w:w="6" w:type="dxa"/>
            <w:tcBorders>
              <w:top w:val="single" w:sz="4" w:space="0" w:color="auto"/>
              <w:left w:val="nil"/>
              <w:bottom w:val="single" w:sz="4" w:space="0" w:color="auto"/>
              <w:right w:val="nil"/>
            </w:tcBorders>
          </w:tcPr>
          <w:p w:rsidR="00976945" w:rsidRPr="002D1D99" w:rsidRDefault="00976945" w:rsidP="00ED25CE">
            <w:pPr>
              <w:autoSpaceDE w:val="0"/>
              <w:autoSpaceDN w:val="0"/>
              <w:adjustRightInd w:val="0"/>
              <w:jc w:val="center"/>
              <w:rPr>
                <w:rFonts w:asciiTheme="minorHAnsi" w:hAnsiTheme="minorHAnsi"/>
                <w:color w:val="000000"/>
                <w:sz w:val="22"/>
              </w:rPr>
            </w:pPr>
          </w:p>
        </w:tc>
        <w:tc>
          <w:tcPr>
            <w:tcW w:w="976"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tcPr>
          <w:p w:rsidR="00976945" w:rsidRPr="001A42FB" w:rsidRDefault="00307320" w:rsidP="00ED25CE">
            <w:pPr>
              <w:autoSpaceDE w:val="0"/>
              <w:autoSpaceDN w:val="0"/>
              <w:adjustRightInd w:val="0"/>
              <w:jc w:val="center"/>
              <w:rPr>
                <w:rFonts w:asciiTheme="minorHAnsi" w:hAnsiTheme="minorHAnsi"/>
                <w:color w:val="000000"/>
                <w:sz w:val="18"/>
                <w:szCs w:val="20"/>
              </w:rPr>
            </w:pPr>
            <w:r>
              <w:rPr>
                <w:rFonts w:asciiTheme="minorHAnsi" w:hAnsiTheme="minorHAnsi"/>
                <w:color w:val="000000"/>
                <w:sz w:val="18"/>
                <w:szCs w:val="20"/>
              </w:rPr>
              <w:t>08/03/2006</w:t>
            </w:r>
          </w:p>
        </w:tc>
        <w:tc>
          <w:tcPr>
            <w:tcW w:w="2209"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tcPr>
          <w:p w:rsidR="00976945" w:rsidRPr="001A42FB" w:rsidRDefault="00307320" w:rsidP="00ED25CE">
            <w:pPr>
              <w:jc w:val="center"/>
              <w:rPr>
                <w:rFonts w:asciiTheme="minorHAnsi" w:hAnsiTheme="minorHAnsi"/>
                <w:sz w:val="18"/>
                <w:szCs w:val="20"/>
              </w:rPr>
            </w:pPr>
            <w:r>
              <w:rPr>
                <w:rFonts w:asciiTheme="minorHAnsi" w:hAnsiTheme="minorHAnsi"/>
                <w:sz w:val="18"/>
                <w:szCs w:val="20"/>
              </w:rPr>
              <w:t>AB EXPERTISES</w:t>
            </w:r>
          </w:p>
        </w:tc>
        <w:tc>
          <w:tcPr>
            <w:tcW w:w="11" w:type="dxa"/>
            <w:tcBorders>
              <w:top w:val="single" w:sz="4" w:space="0" w:color="auto"/>
              <w:left w:val="nil"/>
              <w:bottom w:val="single" w:sz="4" w:space="0" w:color="auto"/>
              <w:right w:val="nil"/>
            </w:tcBorders>
          </w:tcPr>
          <w:p w:rsidR="00976945" w:rsidRPr="001A42FB" w:rsidRDefault="00976945" w:rsidP="00ED25CE">
            <w:pPr>
              <w:jc w:val="left"/>
              <w:rPr>
                <w:rFonts w:asciiTheme="minorHAnsi" w:hAnsiTheme="minorHAnsi"/>
                <w:color w:val="000000"/>
                <w:szCs w:val="20"/>
              </w:rPr>
            </w:pPr>
          </w:p>
        </w:tc>
        <w:tc>
          <w:tcPr>
            <w:tcW w:w="2315" w:type="dxa"/>
            <w:tcBorders>
              <w:top w:val="single" w:sz="4" w:space="0" w:color="auto"/>
              <w:left w:val="nil"/>
              <w:bottom w:val="single" w:sz="4" w:space="0" w:color="auto"/>
              <w:right w:val="single" w:sz="4" w:space="0" w:color="auto"/>
            </w:tcBorders>
            <w:shd w:val="clear" w:color="auto" w:fill="auto"/>
            <w:noWrap/>
            <w:tcMar>
              <w:top w:w="17" w:type="dxa"/>
              <w:left w:w="17" w:type="dxa"/>
              <w:bottom w:w="0" w:type="dxa"/>
              <w:right w:w="17" w:type="dxa"/>
            </w:tcMar>
            <w:vAlign w:val="center"/>
          </w:tcPr>
          <w:p w:rsidR="00976945" w:rsidRPr="001A42FB" w:rsidRDefault="00307320" w:rsidP="00ED25CE">
            <w:pPr>
              <w:jc w:val="left"/>
              <w:rPr>
                <w:rFonts w:asciiTheme="minorHAnsi" w:hAnsiTheme="minorHAnsi"/>
                <w:color w:val="000000"/>
                <w:sz w:val="18"/>
                <w:szCs w:val="20"/>
              </w:rPr>
            </w:pPr>
            <w:r>
              <w:rPr>
                <w:rFonts w:asciiTheme="minorHAnsi" w:hAnsiTheme="minorHAnsi"/>
                <w:color w:val="000000"/>
                <w:sz w:val="18"/>
                <w:szCs w:val="20"/>
              </w:rPr>
              <w:t>Dossier Technique Amiante</w:t>
            </w:r>
          </w:p>
        </w:tc>
      </w:tr>
    </w:tbl>
    <w:p w:rsidR="002D1D99" w:rsidRPr="002D1D99" w:rsidRDefault="002D1D99" w:rsidP="002D1D99">
      <w:pPr>
        <w:rPr>
          <w:rFonts w:asciiTheme="minorHAnsi" w:hAnsiTheme="minorHAnsi"/>
        </w:rPr>
      </w:pPr>
    </w:p>
    <w:p w:rsidR="002D1D99" w:rsidRPr="002D1D99" w:rsidRDefault="002D1D99" w:rsidP="002D1D99">
      <w:pPr>
        <w:jc w:val="left"/>
        <w:rPr>
          <w:rFonts w:asciiTheme="minorHAnsi" w:hAnsiTheme="minorHAnsi"/>
        </w:rPr>
      </w:pPr>
    </w:p>
    <w:p w:rsidR="002D1D99" w:rsidRPr="002D1D99" w:rsidRDefault="002D1D99" w:rsidP="001A42FB">
      <w:pPr>
        <w:pStyle w:val="Titre1"/>
        <w:numPr>
          <w:ilvl w:val="0"/>
          <w:numId w:val="23"/>
        </w:numPr>
        <w:rPr>
          <w:rFonts w:asciiTheme="minorHAnsi" w:hAnsiTheme="minorHAnsi"/>
          <w:sz w:val="28"/>
          <w:szCs w:val="28"/>
        </w:rPr>
      </w:pPr>
      <w:r w:rsidRPr="002D1D99">
        <w:rPr>
          <w:rFonts w:asciiTheme="minorHAnsi" w:hAnsiTheme="minorHAnsi"/>
          <w:sz w:val="28"/>
          <w:szCs w:val="28"/>
        </w:rPr>
        <w:t>Liste des locaux ayant donné lieu au repérage</w:t>
      </w:r>
    </w:p>
    <w:p w:rsidR="002D1D99" w:rsidRPr="002D1D99" w:rsidRDefault="002D1D99" w:rsidP="002D1D99">
      <w:pPr>
        <w:rPr>
          <w:rFonts w:asciiTheme="minorHAnsi" w:hAnsiTheme="minorHAnsi"/>
        </w:rPr>
      </w:pPr>
    </w:p>
    <w:tbl>
      <w:tblPr>
        <w:tblW w:w="5000" w:type="pct"/>
        <w:tblCellMar>
          <w:left w:w="0" w:type="dxa"/>
          <w:right w:w="0" w:type="dxa"/>
        </w:tblCellMar>
        <w:tblLook w:val="04A0" w:firstRow="1" w:lastRow="0" w:firstColumn="1" w:lastColumn="0" w:noHBand="0" w:noVBand="1"/>
      </w:tblPr>
      <w:tblGrid>
        <w:gridCol w:w="2988"/>
        <w:gridCol w:w="3193"/>
        <w:gridCol w:w="2622"/>
        <w:gridCol w:w="1669"/>
      </w:tblGrid>
      <w:tr w:rsidR="002D1D99" w:rsidRPr="002D1D99" w:rsidTr="003E7E25">
        <w:trPr>
          <w:trHeight w:val="750"/>
          <w:tblHeader/>
        </w:trPr>
        <w:tc>
          <w:tcPr>
            <w:tcW w:w="3061" w:type="dxa"/>
            <w:tcBorders>
              <w:top w:val="single" w:sz="4" w:space="0" w:color="auto"/>
              <w:left w:val="single" w:sz="4" w:space="0" w:color="auto"/>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bookmarkStart w:id="1" w:name="RANGE!A1:D20"/>
            <w:r w:rsidRPr="002D1D99">
              <w:rPr>
                <w:rFonts w:asciiTheme="minorHAnsi" w:hAnsiTheme="minorHAnsi"/>
                <w:b/>
                <w:bCs/>
                <w:color w:val="000000"/>
                <w:sz w:val="22"/>
                <w:szCs w:val="22"/>
              </w:rPr>
              <w:t>Liste des différents repérages</w:t>
            </w:r>
            <w:bookmarkEnd w:id="1"/>
          </w:p>
        </w:tc>
        <w:tc>
          <w:tcPr>
            <w:tcW w:w="3193"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Numéro de référence du rapport de repérage</w:t>
            </w:r>
          </w:p>
        </w:tc>
        <w:tc>
          <w:tcPr>
            <w:tcW w:w="2693"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Liste des locaux visités </w:t>
            </w:r>
            <w:r w:rsidRPr="002D1D99">
              <w:rPr>
                <w:rFonts w:asciiTheme="minorHAnsi" w:hAnsiTheme="minorHAnsi"/>
                <w:b/>
                <w:bCs/>
                <w:color w:val="000000"/>
                <w:sz w:val="18"/>
                <w:szCs w:val="18"/>
                <w:vertAlign w:val="superscript"/>
              </w:rPr>
              <w:t>1</w:t>
            </w:r>
          </w:p>
        </w:tc>
        <w:tc>
          <w:tcPr>
            <w:tcW w:w="1700"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Liste des locaux non visités </w:t>
            </w:r>
            <w:r w:rsidRPr="002D1D99">
              <w:rPr>
                <w:rFonts w:asciiTheme="minorHAnsi" w:hAnsiTheme="minorHAnsi"/>
                <w:b/>
                <w:bCs/>
                <w:color w:val="000000"/>
                <w:sz w:val="18"/>
                <w:szCs w:val="18"/>
                <w:vertAlign w:val="superscript"/>
              </w:rPr>
              <w:t>2</w:t>
            </w:r>
            <w:r w:rsidRPr="002D1D99">
              <w:rPr>
                <w:rFonts w:asciiTheme="minorHAnsi" w:hAnsiTheme="minorHAnsi"/>
                <w:b/>
                <w:bCs/>
                <w:color w:val="000000"/>
                <w:sz w:val="18"/>
                <w:szCs w:val="18"/>
              </w:rPr>
              <w:t xml:space="preserve"> devant donner lieu à une prochaine visite</w:t>
            </w:r>
          </w:p>
        </w:tc>
      </w:tr>
      <w:tr w:rsidR="002D1D99" w:rsidRPr="002D1D99" w:rsidTr="003E7E25">
        <w:trPr>
          <w:trHeight w:val="780"/>
        </w:trPr>
        <w:tc>
          <w:tcPr>
            <w:tcW w:w="3061" w:type="dxa"/>
            <w:vMerge w:val="restart"/>
            <w:tcBorders>
              <w:top w:val="nil"/>
              <w:left w:val="single" w:sz="4" w:space="0" w:color="auto"/>
              <w:bottom w:val="single" w:sz="4" w:space="0" w:color="000000"/>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xml:space="preserve">Repérage des matériaux de la </w:t>
            </w:r>
            <w:r w:rsidRPr="002D1D99">
              <w:rPr>
                <w:rFonts w:asciiTheme="minorHAnsi" w:hAnsiTheme="minorHAnsi"/>
                <w:b/>
                <w:bCs/>
                <w:color w:val="000000"/>
                <w:sz w:val="18"/>
                <w:szCs w:val="18"/>
              </w:rPr>
              <w:t>liste A</w:t>
            </w:r>
            <w:r w:rsidRPr="002D1D99">
              <w:rPr>
                <w:rFonts w:asciiTheme="minorHAnsi" w:hAnsiTheme="minorHAnsi"/>
                <w:color w:val="000000"/>
                <w:sz w:val="18"/>
                <w:szCs w:val="18"/>
              </w:rPr>
              <w:t xml:space="preserve"> au titre de l’article R.1334-20 du code de la santé publique</w:t>
            </w: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p>
        </w:tc>
        <w:tc>
          <w:tcPr>
            <w:tcW w:w="26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p>
        </w:tc>
        <w:tc>
          <w:tcPr>
            <w:tcW w:w="1700"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r>
      <w:tr w:rsidR="002D1D99" w:rsidRPr="002D1D99" w:rsidTr="003E7E25">
        <w:trPr>
          <w:trHeight w:val="780"/>
        </w:trPr>
        <w:tc>
          <w:tcPr>
            <w:tcW w:w="3061" w:type="dxa"/>
            <w:vMerge/>
            <w:tcBorders>
              <w:top w:val="nil"/>
              <w:left w:val="single" w:sz="4" w:space="0" w:color="auto"/>
              <w:bottom w:val="single" w:sz="4" w:space="0" w:color="000000"/>
              <w:right w:val="single" w:sz="4" w:space="0" w:color="auto"/>
            </w:tcBorders>
            <w:vAlign w:val="center"/>
            <w:hideMark/>
          </w:tcPr>
          <w:p w:rsidR="002D1D99" w:rsidRPr="002D1D99" w:rsidRDefault="002D1D99" w:rsidP="002D1D99">
            <w:pPr>
              <w:rPr>
                <w:rFonts w:asciiTheme="minorHAnsi" w:hAnsiTheme="minorHAnsi"/>
                <w:color w:val="000000"/>
                <w:sz w:val="18"/>
                <w:szCs w:val="18"/>
              </w:rPr>
            </w:pP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p>
        </w:tc>
        <w:tc>
          <w:tcPr>
            <w:tcW w:w="26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p>
        </w:tc>
        <w:tc>
          <w:tcPr>
            <w:tcW w:w="1700"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r>
      <w:tr w:rsidR="002D1D99" w:rsidRPr="002D1D99" w:rsidTr="003E7E25">
        <w:trPr>
          <w:trHeight w:val="780"/>
        </w:trPr>
        <w:tc>
          <w:tcPr>
            <w:tcW w:w="3061" w:type="dxa"/>
            <w:tcBorders>
              <w:top w:val="nil"/>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xml:space="preserve">Repérage des matériaux de la </w:t>
            </w:r>
            <w:r w:rsidRPr="002D1D99">
              <w:rPr>
                <w:rFonts w:asciiTheme="minorHAnsi" w:hAnsiTheme="minorHAnsi"/>
                <w:b/>
                <w:bCs/>
                <w:color w:val="000000"/>
                <w:sz w:val="18"/>
                <w:szCs w:val="18"/>
              </w:rPr>
              <w:t>liste B</w:t>
            </w:r>
            <w:r w:rsidRPr="002D1D99">
              <w:rPr>
                <w:rFonts w:asciiTheme="minorHAnsi" w:hAnsiTheme="minorHAnsi"/>
                <w:color w:val="000000"/>
                <w:sz w:val="18"/>
                <w:szCs w:val="18"/>
              </w:rPr>
              <w:t xml:space="preserve"> au titre de l’article R.1334-21 du code de la santé publique</w:t>
            </w: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c>
          <w:tcPr>
            <w:tcW w:w="26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c>
          <w:tcPr>
            <w:tcW w:w="1700"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r>
      <w:tr w:rsidR="00494460" w:rsidRPr="002D1D99" w:rsidTr="003E7E25">
        <w:trPr>
          <w:trHeight w:val="527"/>
        </w:trPr>
        <w:tc>
          <w:tcPr>
            <w:tcW w:w="3061" w:type="dxa"/>
            <w:vMerge w:val="restart"/>
            <w:tcBorders>
              <w:top w:val="nil"/>
              <w:left w:val="single" w:sz="4" w:space="0" w:color="auto"/>
              <w:right w:val="single" w:sz="4" w:space="0" w:color="auto"/>
            </w:tcBorders>
            <w:shd w:val="clear" w:color="auto" w:fill="auto"/>
            <w:tcMar>
              <w:top w:w="17" w:type="dxa"/>
              <w:left w:w="17" w:type="dxa"/>
              <w:bottom w:w="0" w:type="dxa"/>
              <w:right w:w="17" w:type="dxa"/>
            </w:tcMar>
            <w:vAlign w:val="center"/>
            <w:hideMark/>
          </w:tcPr>
          <w:p w:rsidR="00494460" w:rsidRPr="002D1D99" w:rsidRDefault="00494460" w:rsidP="002D1D99">
            <w:pPr>
              <w:jc w:val="center"/>
              <w:rPr>
                <w:rFonts w:asciiTheme="minorHAnsi" w:hAnsiTheme="minorHAnsi"/>
                <w:color w:val="000000"/>
                <w:sz w:val="18"/>
                <w:szCs w:val="18"/>
              </w:rPr>
            </w:pPr>
            <w:r w:rsidRPr="002D1D99">
              <w:rPr>
                <w:rFonts w:asciiTheme="minorHAnsi" w:hAnsiTheme="minorHAnsi"/>
                <w:color w:val="000000"/>
                <w:sz w:val="18"/>
                <w:szCs w:val="18"/>
              </w:rPr>
              <w:t xml:space="preserve">Repérage des matériaux </w:t>
            </w:r>
            <w:r w:rsidRPr="002D1D99">
              <w:rPr>
                <w:rFonts w:asciiTheme="minorHAnsi" w:hAnsiTheme="minorHAnsi"/>
                <w:b/>
                <w:bCs/>
                <w:color w:val="000000"/>
                <w:sz w:val="18"/>
                <w:szCs w:val="18"/>
              </w:rPr>
              <w:t>des listes A et B</w:t>
            </w:r>
            <w:r w:rsidRPr="002D1D99">
              <w:rPr>
                <w:rFonts w:asciiTheme="minorHAnsi" w:hAnsiTheme="minorHAnsi"/>
                <w:color w:val="000000"/>
                <w:sz w:val="18"/>
                <w:szCs w:val="18"/>
              </w:rPr>
              <w:t xml:space="preserve"> au titre des articles R.1334-20 et 21 du code de la santé publique</w:t>
            </w:r>
          </w:p>
        </w:tc>
        <w:tc>
          <w:tcPr>
            <w:tcW w:w="3193"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494460" w:rsidRPr="002D1D99" w:rsidRDefault="002F76E2" w:rsidP="00040A92">
            <w:pPr>
              <w:jc w:val="center"/>
              <w:rPr>
                <w:rFonts w:asciiTheme="minorHAnsi" w:hAnsiTheme="minorHAnsi"/>
                <w:color w:val="000000"/>
                <w:sz w:val="18"/>
                <w:szCs w:val="18"/>
              </w:rPr>
            </w:pPr>
            <w:r>
              <w:rPr>
                <w:rFonts w:asciiTheme="minorHAnsi" w:hAnsiTheme="minorHAnsi"/>
                <w:color w:val="000000"/>
                <w:sz w:val="18"/>
                <w:szCs w:val="18"/>
              </w:rPr>
              <w:t>40_PJ Bobigny_RPINNAX-DTA</w:t>
            </w:r>
          </w:p>
        </w:tc>
        <w:tc>
          <w:tcPr>
            <w:tcW w:w="26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E7E25" w:rsidRDefault="003E7E25" w:rsidP="00040A92">
            <w:pPr>
              <w:jc w:val="center"/>
              <w:rPr>
                <w:rFonts w:asciiTheme="minorHAnsi" w:hAnsiTheme="minorHAnsi"/>
                <w:color w:val="000000"/>
                <w:sz w:val="18"/>
                <w:szCs w:val="18"/>
              </w:rPr>
            </w:pPr>
            <w:r>
              <w:rPr>
                <w:rFonts w:asciiTheme="minorHAnsi" w:hAnsiTheme="minorHAnsi"/>
                <w:color w:val="000000"/>
                <w:sz w:val="18"/>
                <w:szCs w:val="18"/>
              </w:rPr>
              <w:t>Ensemble des locaux</w:t>
            </w:r>
          </w:p>
          <w:p w:rsidR="00494460" w:rsidRPr="002D1D99" w:rsidRDefault="003E7E25" w:rsidP="00040A92">
            <w:pPr>
              <w:jc w:val="center"/>
              <w:rPr>
                <w:rFonts w:asciiTheme="minorHAnsi" w:hAnsiTheme="minorHAnsi"/>
                <w:color w:val="000000"/>
                <w:sz w:val="18"/>
                <w:szCs w:val="18"/>
              </w:rPr>
            </w:pPr>
            <w:r>
              <w:rPr>
                <w:rFonts w:asciiTheme="minorHAnsi" w:hAnsiTheme="minorHAnsi"/>
                <w:color w:val="000000"/>
                <w:sz w:val="18"/>
                <w:szCs w:val="18"/>
              </w:rPr>
              <w:t xml:space="preserve"> (sauf ceux cités ci-après)</w:t>
            </w:r>
          </w:p>
        </w:tc>
        <w:tc>
          <w:tcPr>
            <w:tcW w:w="1700"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494460" w:rsidRPr="002D1D99" w:rsidRDefault="00307320" w:rsidP="002D1D99">
            <w:pPr>
              <w:jc w:val="center"/>
              <w:rPr>
                <w:rFonts w:asciiTheme="minorHAnsi" w:hAnsiTheme="minorHAnsi"/>
                <w:color w:val="000000"/>
                <w:sz w:val="18"/>
                <w:szCs w:val="18"/>
              </w:rPr>
            </w:pPr>
            <w:r>
              <w:rPr>
                <w:rFonts w:asciiTheme="minorHAnsi" w:hAnsiTheme="minorHAnsi"/>
                <w:color w:val="000000"/>
                <w:sz w:val="18"/>
                <w:szCs w:val="18"/>
              </w:rPr>
              <w:t>Trémie ascenseur, local haute tension, machinerie ascenseur : absence de clés</w:t>
            </w:r>
          </w:p>
        </w:tc>
      </w:tr>
      <w:tr w:rsidR="00C80BB2" w:rsidRPr="002D1D99" w:rsidTr="003E7E25">
        <w:trPr>
          <w:trHeight w:val="525"/>
        </w:trPr>
        <w:tc>
          <w:tcPr>
            <w:tcW w:w="3061" w:type="dxa"/>
            <w:vMerge/>
            <w:tcBorders>
              <w:left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2D1D99">
            <w:pPr>
              <w:jc w:val="center"/>
              <w:rPr>
                <w:rFonts w:asciiTheme="minorHAnsi" w:hAnsiTheme="minorHAnsi"/>
                <w:color w:val="000000"/>
                <w:sz w:val="18"/>
                <w:szCs w:val="18"/>
              </w:rPr>
            </w:pPr>
          </w:p>
        </w:tc>
        <w:tc>
          <w:tcPr>
            <w:tcW w:w="3193"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C80BB2" w:rsidRPr="002D1D99" w:rsidRDefault="00C80BB2" w:rsidP="00040A92">
            <w:pPr>
              <w:jc w:val="center"/>
              <w:rPr>
                <w:rFonts w:asciiTheme="minorHAnsi" w:hAnsiTheme="minorHAnsi"/>
                <w:color w:val="000000"/>
                <w:sz w:val="18"/>
                <w:szCs w:val="18"/>
              </w:rPr>
            </w:pPr>
          </w:p>
        </w:tc>
        <w:tc>
          <w:tcPr>
            <w:tcW w:w="2693"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040A92">
            <w:pPr>
              <w:jc w:val="center"/>
              <w:rPr>
                <w:rFonts w:asciiTheme="minorHAnsi" w:hAnsiTheme="minorHAnsi"/>
                <w:color w:val="000000"/>
                <w:sz w:val="18"/>
                <w:szCs w:val="18"/>
              </w:rPr>
            </w:pPr>
          </w:p>
        </w:tc>
        <w:tc>
          <w:tcPr>
            <w:tcW w:w="1700"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2D1D99">
            <w:pPr>
              <w:jc w:val="center"/>
              <w:rPr>
                <w:rFonts w:asciiTheme="minorHAnsi" w:hAnsiTheme="minorHAnsi"/>
                <w:color w:val="000000"/>
                <w:sz w:val="18"/>
                <w:szCs w:val="18"/>
              </w:rPr>
            </w:pPr>
          </w:p>
        </w:tc>
      </w:tr>
      <w:tr w:rsidR="0045316E" w:rsidRPr="002D1D99" w:rsidTr="003E7E25">
        <w:trPr>
          <w:trHeight w:val="547"/>
        </w:trPr>
        <w:tc>
          <w:tcPr>
            <w:tcW w:w="3061" w:type="dxa"/>
            <w:vMerge/>
            <w:tcBorders>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45316E" w:rsidRPr="002D1D99" w:rsidRDefault="0045316E" w:rsidP="002D1D99">
            <w:pPr>
              <w:jc w:val="center"/>
              <w:rPr>
                <w:rFonts w:asciiTheme="minorHAnsi" w:hAnsiTheme="minorHAnsi"/>
                <w:color w:val="000000"/>
                <w:sz w:val="18"/>
                <w:szCs w:val="18"/>
              </w:rPr>
            </w:pPr>
          </w:p>
        </w:tc>
        <w:tc>
          <w:tcPr>
            <w:tcW w:w="3193" w:type="dxa"/>
            <w:tcBorders>
              <w:top w:val="nil"/>
              <w:left w:val="nil"/>
              <w:bottom w:val="single" w:sz="4" w:space="0" w:color="auto"/>
              <w:right w:val="single" w:sz="4" w:space="0" w:color="auto"/>
            </w:tcBorders>
            <w:shd w:val="clear" w:color="auto" w:fill="auto"/>
            <w:noWrap/>
            <w:tcMar>
              <w:top w:w="17" w:type="dxa"/>
              <w:left w:w="17" w:type="dxa"/>
              <w:bottom w:w="0" w:type="dxa"/>
              <w:right w:w="17" w:type="dxa"/>
            </w:tcMar>
            <w:vAlign w:val="center"/>
            <w:hideMark/>
          </w:tcPr>
          <w:p w:rsidR="0045316E" w:rsidRPr="002D1D99" w:rsidRDefault="0045316E" w:rsidP="00F15045">
            <w:pPr>
              <w:jc w:val="center"/>
              <w:rPr>
                <w:rFonts w:asciiTheme="minorHAnsi" w:hAnsiTheme="minorHAnsi"/>
                <w:color w:val="000000"/>
                <w:sz w:val="18"/>
                <w:szCs w:val="18"/>
              </w:rPr>
            </w:pPr>
          </w:p>
        </w:tc>
        <w:tc>
          <w:tcPr>
            <w:tcW w:w="2693"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45316E" w:rsidRPr="002D1D99" w:rsidRDefault="0045316E" w:rsidP="0045316E">
            <w:pPr>
              <w:jc w:val="center"/>
              <w:rPr>
                <w:rFonts w:asciiTheme="minorHAnsi" w:hAnsiTheme="minorHAnsi"/>
                <w:color w:val="000000"/>
                <w:sz w:val="18"/>
                <w:szCs w:val="18"/>
              </w:rPr>
            </w:pPr>
          </w:p>
        </w:tc>
        <w:tc>
          <w:tcPr>
            <w:tcW w:w="1700"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45316E" w:rsidRPr="002D1D99" w:rsidRDefault="0045316E" w:rsidP="002D1D99">
            <w:pPr>
              <w:jc w:val="center"/>
              <w:rPr>
                <w:rFonts w:asciiTheme="minorHAnsi" w:hAnsiTheme="minorHAnsi"/>
                <w:color w:val="000000"/>
                <w:sz w:val="18"/>
                <w:szCs w:val="18"/>
              </w:rPr>
            </w:pPr>
          </w:p>
        </w:tc>
      </w:tr>
      <w:tr w:rsidR="001A42FB" w:rsidRPr="001A42FB" w:rsidTr="003E7E25">
        <w:trPr>
          <w:trHeight w:val="390"/>
        </w:trPr>
        <w:tc>
          <w:tcPr>
            <w:tcW w:w="3061" w:type="dxa"/>
            <w:vMerge w:val="restart"/>
            <w:tcBorders>
              <w:top w:val="nil"/>
              <w:left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2D1D99" w:rsidRDefault="001A42FB" w:rsidP="002D1D99">
            <w:pPr>
              <w:jc w:val="center"/>
              <w:rPr>
                <w:rFonts w:asciiTheme="minorHAnsi" w:hAnsiTheme="minorHAnsi"/>
                <w:color w:val="000000"/>
                <w:sz w:val="18"/>
                <w:szCs w:val="18"/>
              </w:rPr>
            </w:pPr>
            <w:r w:rsidRPr="002D1D99">
              <w:rPr>
                <w:rFonts w:asciiTheme="minorHAnsi" w:hAnsiTheme="minorHAnsi"/>
                <w:color w:val="000000"/>
                <w:sz w:val="18"/>
                <w:szCs w:val="18"/>
              </w:rPr>
              <w:t>Contrôle triennal (état de conservation)</w:t>
            </w: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D14AE2" w:rsidRDefault="001A42FB" w:rsidP="00193FF8">
            <w:pPr>
              <w:ind w:right="-16"/>
              <w:jc w:val="center"/>
              <w:rPr>
                <w:rFonts w:asciiTheme="minorHAnsi" w:hAnsiTheme="minorHAnsi"/>
                <w:color w:val="000000"/>
                <w:sz w:val="18"/>
              </w:rPr>
            </w:pPr>
          </w:p>
        </w:tc>
        <w:tc>
          <w:tcPr>
            <w:tcW w:w="2693"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D14AE2" w:rsidRDefault="001A42FB" w:rsidP="002D1D99">
            <w:pPr>
              <w:jc w:val="center"/>
              <w:rPr>
                <w:rFonts w:asciiTheme="minorHAnsi" w:hAnsiTheme="minorHAnsi"/>
                <w:color w:val="000000"/>
                <w:sz w:val="18"/>
                <w:szCs w:val="18"/>
              </w:rPr>
            </w:pPr>
          </w:p>
        </w:tc>
        <w:tc>
          <w:tcPr>
            <w:tcW w:w="1700"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D14AE2" w:rsidRDefault="001A42FB" w:rsidP="002D1D99">
            <w:pPr>
              <w:jc w:val="center"/>
              <w:rPr>
                <w:rFonts w:asciiTheme="minorHAnsi" w:hAnsiTheme="minorHAnsi"/>
                <w:color w:val="000000"/>
                <w:sz w:val="18"/>
                <w:szCs w:val="18"/>
              </w:rPr>
            </w:pPr>
            <w:r w:rsidRPr="00D14AE2">
              <w:rPr>
                <w:rFonts w:asciiTheme="minorHAnsi" w:hAnsiTheme="minorHAnsi"/>
                <w:color w:val="000000"/>
                <w:sz w:val="18"/>
                <w:szCs w:val="18"/>
              </w:rPr>
              <w:t> </w:t>
            </w:r>
          </w:p>
        </w:tc>
      </w:tr>
      <w:tr w:rsidR="001A42FB" w:rsidRPr="002D1D99" w:rsidTr="003E7E25">
        <w:trPr>
          <w:trHeight w:val="390"/>
        </w:trPr>
        <w:tc>
          <w:tcPr>
            <w:tcW w:w="3061" w:type="dxa"/>
            <w:vMerge/>
            <w:tcBorders>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D14AE2" w:rsidRDefault="001A42FB" w:rsidP="002D1D99">
            <w:pPr>
              <w:jc w:val="center"/>
              <w:rPr>
                <w:rFonts w:asciiTheme="minorHAnsi" w:hAnsiTheme="minorHAnsi"/>
                <w:color w:val="000000"/>
                <w:sz w:val="18"/>
                <w:szCs w:val="18"/>
              </w:rPr>
            </w:pP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bottom"/>
            <w:hideMark/>
          </w:tcPr>
          <w:p w:rsidR="001A42FB" w:rsidRPr="001A42FB" w:rsidRDefault="001A42FB" w:rsidP="00193FF8">
            <w:pPr>
              <w:ind w:right="-16"/>
              <w:jc w:val="center"/>
              <w:rPr>
                <w:rFonts w:asciiTheme="minorHAnsi" w:hAnsiTheme="minorHAnsi"/>
                <w:color w:val="000000"/>
                <w:sz w:val="18"/>
                <w:szCs w:val="18"/>
              </w:rPr>
            </w:pPr>
          </w:p>
        </w:tc>
        <w:tc>
          <w:tcPr>
            <w:tcW w:w="2693"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2D1D99" w:rsidRDefault="001A42FB" w:rsidP="002D1D99">
            <w:pPr>
              <w:jc w:val="center"/>
              <w:rPr>
                <w:rFonts w:asciiTheme="minorHAnsi" w:hAnsiTheme="minorHAnsi"/>
                <w:color w:val="000000"/>
                <w:sz w:val="18"/>
                <w:szCs w:val="18"/>
              </w:rPr>
            </w:pPr>
          </w:p>
        </w:tc>
        <w:tc>
          <w:tcPr>
            <w:tcW w:w="1700"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1A42FB" w:rsidRPr="002D1D99" w:rsidRDefault="001A42FB" w:rsidP="002D1D99">
            <w:pPr>
              <w:jc w:val="center"/>
              <w:rPr>
                <w:rFonts w:asciiTheme="minorHAnsi" w:hAnsiTheme="minorHAnsi"/>
                <w:color w:val="000000"/>
                <w:sz w:val="18"/>
                <w:szCs w:val="18"/>
              </w:rPr>
            </w:pPr>
          </w:p>
        </w:tc>
      </w:tr>
      <w:tr w:rsidR="00C80BB2" w:rsidRPr="002D1D99" w:rsidTr="003E7E25">
        <w:trPr>
          <w:trHeight w:val="780"/>
        </w:trPr>
        <w:tc>
          <w:tcPr>
            <w:tcW w:w="3061" w:type="dxa"/>
            <w:tcBorders>
              <w:top w:val="nil"/>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2D1D99">
            <w:pPr>
              <w:jc w:val="center"/>
              <w:rPr>
                <w:rFonts w:asciiTheme="minorHAnsi" w:hAnsiTheme="minorHAnsi"/>
                <w:color w:val="000000"/>
                <w:sz w:val="18"/>
                <w:szCs w:val="18"/>
              </w:rPr>
            </w:pPr>
            <w:r w:rsidRPr="002D1D99">
              <w:rPr>
                <w:rFonts w:asciiTheme="minorHAnsi" w:hAnsiTheme="minorHAnsi"/>
                <w:color w:val="000000"/>
                <w:sz w:val="18"/>
                <w:szCs w:val="18"/>
              </w:rPr>
              <w:t>Autres</w:t>
            </w:r>
          </w:p>
        </w:tc>
        <w:tc>
          <w:tcPr>
            <w:tcW w:w="31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040A92">
            <w:pPr>
              <w:jc w:val="center"/>
              <w:rPr>
                <w:rFonts w:asciiTheme="minorHAnsi" w:hAnsiTheme="minorHAnsi"/>
                <w:color w:val="000000"/>
                <w:sz w:val="18"/>
                <w:szCs w:val="18"/>
              </w:rPr>
            </w:pPr>
          </w:p>
        </w:tc>
        <w:tc>
          <w:tcPr>
            <w:tcW w:w="2693"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982E4E">
            <w:pPr>
              <w:jc w:val="center"/>
              <w:rPr>
                <w:rFonts w:asciiTheme="minorHAnsi" w:hAnsiTheme="minorHAnsi"/>
                <w:color w:val="000000"/>
                <w:sz w:val="18"/>
                <w:szCs w:val="18"/>
              </w:rPr>
            </w:pPr>
          </w:p>
        </w:tc>
        <w:tc>
          <w:tcPr>
            <w:tcW w:w="1700" w:type="dxa"/>
            <w:tcBorders>
              <w:top w:val="nil"/>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C80BB2" w:rsidRPr="002D1D99" w:rsidRDefault="00C80BB2" w:rsidP="002D1D99">
            <w:pPr>
              <w:jc w:val="center"/>
              <w:rPr>
                <w:rFonts w:asciiTheme="minorHAnsi" w:hAnsiTheme="minorHAnsi"/>
                <w:color w:val="000000"/>
                <w:sz w:val="18"/>
                <w:szCs w:val="18"/>
              </w:rPr>
            </w:pPr>
            <w:r w:rsidRPr="002D1D99">
              <w:rPr>
                <w:rFonts w:asciiTheme="minorHAnsi" w:hAnsiTheme="minorHAnsi"/>
                <w:color w:val="000000"/>
                <w:sz w:val="18"/>
                <w:szCs w:val="18"/>
              </w:rPr>
              <w:t> </w:t>
            </w:r>
          </w:p>
        </w:tc>
      </w:tr>
    </w:tbl>
    <w:p w:rsidR="002D1D99" w:rsidRPr="002D1D99" w:rsidRDefault="002D1D99" w:rsidP="002D1D99">
      <w:pPr>
        <w:rPr>
          <w:rFonts w:asciiTheme="minorHAnsi" w:hAnsiTheme="minorHAnsi"/>
        </w:rPr>
      </w:pPr>
    </w:p>
    <w:p w:rsidR="002D1D99" w:rsidRPr="002D1D99" w:rsidRDefault="002D1D99" w:rsidP="002D1D99">
      <w:pPr>
        <w:rPr>
          <w:rFonts w:asciiTheme="minorHAnsi" w:hAnsiTheme="minorHAnsi"/>
        </w:rPr>
      </w:pPr>
    </w:p>
    <w:p w:rsidR="002D1D99" w:rsidRPr="001A42FB" w:rsidRDefault="002D1D99" w:rsidP="002D1D99">
      <w:pPr>
        <w:rPr>
          <w:rFonts w:asciiTheme="minorHAnsi" w:hAnsiTheme="minorHAnsi"/>
        </w:rPr>
      </w:pPr>
      <w:r w:rsidRPr="001A42FB">
        <w:rPr>
          <w:rFonts w:asciiTheme="minorHAnsi" w:hAnsiTheme="minorHAnsi"/>
          <w:bCs/>
        </w:rPr>
        <w:t>(1) Tous les locaux doivent obligatoirement être visités - (2) Pour les locaux non visités, permettre leur identification et en indiquer le motif (ex : locaux inaccessibles, clefs absentes …) et, lorsqu’elle est connue, la date du repérage complémentaire programmé.</w:t>
      </w:r>
    </w:p>
    <w:p w:rsidR="002D1D99" w:rsidRPr="002D1D99" w:rsidRDefault="002D1D99" w:rsidP="002D1D99">
      <w:pPr>
        <w:rPr>
          <w:rFonts w:asciiTheme="minorHAnsi" w:hAnsiTheme="minorHAnsi"/>
        </w:rPr>
      </w:pPr>
      <w:r w:rsidRPr="002D1D99">
        <w:rPr>
          <w:rFonts w:asciiTheme="minorHAnsi" w:hAnsiTheme="minorHAnsi"/>
        </w:rPr>
        <w:br w:type="page"/>
      </w:r>
    </w:p>
    <w:p w:rsidR="002D1D99" w:rsidRPr="002D1D99" w:rsidRDefault="002D1D99" w:rsidP="001A42FB">
      <w:pPr>
        <w:pStyle w:val="Titre1"/>
        <w:numPr>
          <w:ilvl w:val="0"/>
          <w:numId w:val="23"/>
        </w:numPr>
        <w:rPr>
          <w:rFonts w:asciiTheme="minorHAnsi" w:hAnsiTheme="minorHAnsi"/>
          <w:sz w:val="28"/>
          <w:szCs w:val="28"/>
        </w:rPr>
      </w:pPr>
      <w:r w:rsidRPr="002D1D99">
        <w:rPr>
          <w:rFonts w:asciiTheme="minorHAnsi" w:hAnsiTheme="minorHAnsi"/>
          <w:sz w:val="28"/>
          <w:szCs w:val="28"/>
        </w:rPr>
        <w:lastRenderedPageBreak/>
        <w:t>Identification de matériaux et produits contenant de l’amiante</w:t>
      </w:r>
    </w:p>
    <w:p w:rsidR="002D1D99" w:rsidRPr="002D1D99" w:rsidRDefault="002D1D99" w:rsidP="002D1D99">
      <w:pPr>
        <w:rPr>
          <w:rFonts w:asciiTheme="minorHAnsi" w:hAnsiTheme="minorHAnsi"/>
        </w:rPr>
      </w:pPr>
    </w:p>
    <w:p w:rsidR="002D1D99" w:rsidRPr="002D1D99" w:rsidRDefault="002D1D99" w:rsidP="002D1D99">
      <w:pPr>
        <w:pStyle w:val="Style3"/>
        <w:rPr>
          <w:rFonts w:asciiTheme="minorHAnsi" w:hAnsiTheme="minorHAnsi"/>
        </w:rPr>
      </w:pPr>
      <w:r w:rsidRPr="002D1D99">
        <w:rPr>
          <w:rFonts w:asciiTheme="minorHAnsi" w:hAnsiTheme="minorHAnsi"/>
        </w:rPr>
        <w:t>4a. Matériaux et produits de la liste A de l’annexe 13-9 contenant de l’amiante</w:t>
      </w:r>
    </w:p>
    <w:p w:rsidR="002D1D99" w:rsidRPr="002D1D99" w:rsidRDefault="002D1D99" w:rsidP="002D1D99">
      <w:pPr>
        <w:keepNext/>
        <w:rPr>
          <w:rFonts w:asciiTheme="minorHAnsi" w:hAnsiTheme="minorHAnsi"/>
        </w:rPr>
      </w:pPr>
    </w:p>
    <w:p w:rsidR="002D1D99" w:rsidRPr="002D1D99" w:rsidRDefault="002D1D99" w:rsidP="002D1D99">
      <w:pPr>
        <w:keepNext/>
        <w:rPr>
          <w:rFonts w:asciiTheme="minorHAnsi" w:hAnsiTheme="minorHAnsi"/>
        </w:rPr>
      </w:pPr>
    </w:p>
    <w:tbl>
      <w:tblPr>
        <w:tblW w:w="5000" w:type="pct"/>
        <w:tblCellMar>
          <w:left w:w="0" w:type="dxa"/>
          <w:right w:w="0" w:type="dxa"/>
        </w:tblCellMar>
        <w:tblLook w:val="04A0" w:firstRow="1" w:lastRow="0" w:firstColumn="1" w:lastColumn="0" w:noHBand="0" w:noVBand="1"/>
      </w:tblPr>
      <w:tblGrid>
        <w:gridCol w:w="1213"/>
        <w:gridCol w:w="3215"/>
        <w:gridCol w:w="1537"/>
        <w:gridCol w:w="1496"/>
        <w:gridCol w:w="1228"/>
        <w:gridCol w:w="1779"/>
      </w:tblGrid>
      <w:tr w:rsidR="002D1D99" w:rsidRPr="002D1D99" w:rsidTr="002D1D99">
        <w:trPr>
          <w:trHeight w:val="900"/>
          <w:tblHeader/>
        </w:trPr>
        <w:tc>
          <w:tcPr>
            <w:tcW w:w="1200" w:type="dxa"/>
            <w:tcBorders>
              <w:top w:val="single" w:sz="4" w:space="0" w:color="auto"/>
              <w:left w:val="single" w:sz="4" w:space="0" w:color="auto"/>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bookmarkStart w:id="2" w:name="RANGE!A3:F3"/>
            <w:r w:rsidRPr="002D1D99">
              <w:rPr>
                <w:rFonts w:asciiTheme="minorHAnsi" w:hAnsiTheme="minorHAnsi"/>
                <w:b/>
                <w:bCs/>
                <w:color w:val="000000"/>
                <w:sz w:val="22"/>
                <w:szCs w:val="22"/>
              </w:rPr>
              <w:t>Date de chaque repérage</w:t>
            </w:r>
            <w:bookmarkEnd w:id="2"/>
          </w:p>
        </w:tc>
        <w:tc>
          <w:tcPr>
            <w:tcW w:w="318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Type de repérage</w:t>
            </w:r>
          </w:p>
        </w:tc>
        <w:tc>
          <w:tcPr>
            <w:tcW w:w="152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Matériau ou Produit</w:t>
            </w:r>
          </w:p>
        </w:tc>
        <w:tc>
          <w:tcPr>
            <w:tcW w:w="148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Localisation précise </w:t>
            </w:r>
            <w:r w:rsidRPr="002D1D99">
              <w:rPr>
                <w:rFonts w:asciiTheme="minorHAnsi" w:hAnsiTheme="minorHAnsi"/>
                <w:color w:val="000000"/>
                <w:sz w:val="18"/>
                <w:szCs w:val="18"/>
                <w:vertAlign w:val="superscript"/>
              </w:rPr>
              <w:t>1</w:t>
            </w:r>
          </w:p>
        </w:tc>
        <w:tc>
          <w:tcPr>
            <w:tcW w:w="120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Etat de conservation </w:t>
            </w:r>
            <w:r w:rsidRPr="002D1D99">
              <w:rPr>
                <w:rFonts w:asciiTheme="minorHAnsi" w:hAnsiTheme="minorHAnsi"/>
                <w:color w:val="000000"/>
                <w:sz w:val="18"/>
                <w:szCs w:val="18"/>
                <w:vertAlign w:val="superscript"/>
              </w:rPr>
              <w:t>2</w:t>
            </w:r>
          </w:p>
        </w:tc>
        <w:tc>
          <w:tcPr>
            <w:tcW w:w="176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Mesures obligatoires associées </w:t>
            </w:r>
            <w:r w:rsidRPr="002D1D99">
              <w:rPr>
                <w:rFonts w:asciiTheme="minorHAnsi" w:hAnsiTheme="minorHAnsi"/>
                <w:color w:val="000000"/>
                <w:sz w:val="18"/>
                <w:szCs w:val="18"/>
                <w:vertAlign w:val="superscript"/>
              </w:rPr>
              <w:t>2</w:t>
            </w:r>
            <w:r w:rsidRPr="002D1D99">
              <w:rPr>
                <w:rFonts w:asciiTheme="minorHAnsi" w:hAnsiTheme="minorHAnsi"/>
                <w:b/>
                <w:bCs/>
                <w:color w:val="000000"/>
                <w:sz w:val="18"/>
                <w:szCs w:val="18"/>
              </w:rPr>
              <w:t>*</w:t>
            </w:r>
          </w:p>
        </w:tc>
      </w:tr>
      <w:tr w:rsidR="002D1D99" w:rsidRPr="002D1D99" w:rsidTr="002D1D99">
        <w:trPr>
          <w:trHeight w:val="300"/>
        </w:trPr>
        <w:tc>
          <w:tcPr>
            <w:tcW w:w="120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1D99" w:rsidRPr="002D1D99" w:rsidRDefault="00307320" w:rsidP="002D1D99">
            <w:pPr>
              <w:jc w:val="center"/>
              <w:rPr>
                <w:rFonts w:asciiTheme="minorHAnsi" w:hAnsiTheme="minorHAnsi"/>
                <w:color w:val="000000"/>
                <w:sz w:val="22"/>
              </w:rPr>
            </w:pPr>
            <w:r>
              <w:rPr>
                <w:rFonts w:asciiTheme="minorHAnsi" w:hAnsiTheme="minorHAnsi"/>
                <w:color w:val="000000"/>
                <w:sz w:val="22"/>
              </w:rPr>
              <w:t>03/04/2017</w:t>
            </w:r>
          </w:p>
        </w:tc>
        <w:tc>
          <w:tcPr>
            <w:tcW w:w="3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307320" w:rsidP="002D1D99">
            <w:pPr>
              <w:jc w:val="center"/>
              <w:rPr>
                <w:rFonts w:asciiTheme="minorHAnsi" w:hAnsiTheme="minorHAnsi"/>
                <w:color w:val="000000"/>
                <w:sz w:val="22"/>
              </w:rPr>
            </w:pPr>
            <w:r>
              <w:rPr>
                <w:rFonts w:asciiTheme="minorHAnsi" w:hAnsiTheme="minorHAnsi"/>
                <w:color w:val="000000"/>
                <w:sz w:val="22"/>
                <w:szCs w:val="22"/>
              </w:rPr>
              <w:t>DTA</w:t>
            </w:r>
          </w:p>
        </w:tc>
        <w:tc>
          <w:tcPr>
            <w:tcW w:w="1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1D99" w:rsidRPr="00307320" w:rsidRDefault="00307320" w:rsidP="00307320">
            <w:pPr>
              <w:jc w:val="center"/>
              <w:rPr>
                <w:rFonts w:asciiTheme="minorHAnsi" w:hAnsiTheme="minorHAnsi"/>
                <w:color w:val="000000"/>
                <w:sz w:val="22"/>
                <w:szCs w:val="22"/>
              </w:rPr>
            </w:pPr>
            <w:r w:rsidRPr="00307320">
              <w:rPr>
                <w:rFonts w:asciiTheme="minorHAnsi" w:hAnsiTheme="minorHAnsi"/>
                <w:color w:val="000000"/>
                <w:sz w:val="22"/>
                <w:szCs w:val="22"/>
              </w:rPr>
              <w:t>Enveloppe de calorifuge</w:t>
            </w:r>
            <w:r>
              <w:rPr>
                <w:rFonts w:asciiTheme="minorHAnsi" w:hAnsiTheme="minorHAnsi"/>
                <w:color w:val="000000"/>
                <w:sz w:val="22"/>
                <w:szCs w:val="22"/>
              </w:rPr>
              <w:t xml:space="preserve"> bitumineuse</w:t>
            </w:r>
            <w:r w:rsidRPr="00307320">
              <w:rPr>
                <w:rFonts w:asciiTheme="minorHAnsi" w:hAnsiTheme="minorHAnsi"/>
                <w:color w:val="000000"/>
                <w:sz w:val="22"/>
                <w:szCs w:val="22"/>
              </w:rPr>
              <w:t xml:space="preserve"> + par vapeur</w:t>
            </w:r>
            <w:r>
              <w:rPr>
                <w:rFonts w:asciiTheme="minorHAnsi" w:hAnsiTheme="minorHAnsi"/>
                <w:color w:val="000000"/>
                <w:sz w:val="22"/>
                <w:szCs w:val="22"/>
              </w:rPr>
              <w:t xml:space="preserve"> sur réseau eau glacée</w:t>
            </w:r>
          </w:p>
        </w:tc>
        <w:tc>
          <w:tcPr>
            <w:tcW w:w="14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1D99" w:rsidRPr="002D1D99" w:rsidRDefault="00307320" w:rsidP="002D1D99">
            <w:pPr>
              <w:jc w:val="center"/>
              <w:rPr>
                <w:rFonts w:asciiTheme="minorHAnsi" w:hAnsiTheme="minorHAnsi"/>
                <w:color w:val="000000"/>
                <w:sz w:val="22"/>
              </w:rPr>
            </w:pPr>
            <w:r>
              <w:rPr>
                <w:rFonts w:asciiTheme="minorHAnsi" w:hAnsiTheme="minorHAnsi"/>
                <w:color w:val="000000"/>
                <w:sz w:val="22"/>
                <w:szCs w:val="22"/>
              </w:rPr>
              <w:t>Ensemble des gaines techniques, vides sanitaires, local CTA</w:t>
            </w:r>
            <w:r w:rsidR="002D1D99" w:rsidRPr="002D1D99">
              <w:rPr>
                <w:rFonts w:asciiTheme="minorHAnsi" w:hAnsiTheme="minorHAnsi"/>
                <w:color w:val="000000"/>
                <w:sz w:val="22"/>
                <w:szCs w:val="22"/>
              </w:rPr>
              <w:t> </w:t>
            </w:r>
          </w:p>
        </w:tc>
        <w:tc>
          <w:tcPr>
            <w:tcW w:w="12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07320" w:rsidRPr="002D1D99" w:rsidRDefault="00307320" w:rsidP="002D1D99">
            <w:pPr>
              <w:jc w:val="center"/>
              <w:rPr>
                <w:rFonts w:asciiTheme="minorHAnsi" w:hAnsiTheme="minorHAnsi"/>
                <w:color w:val="000000"/>
                <w:sz w:val="22"/>
              </w:rPr>
            </w:pPr>
            <w:r>
              <w:rPr>
                <w:rFonts w:asciiTheme="minorHAnsi" w:hAnsiTheme="minorHAnsi"/>
                <w:color w:val="000000"/>
                <w:sz w:val="22"/>
                <w:szCs w:val="22"/>
              </w:rPr>
              <w:t>N=1</w:t>
            </w:r>
          </w:p>
        </w:tc>
        <w:tc>
          <w:tcPr>
            <w:tcW w:w="1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307320" w:rsidP="002D1D99">
            <w:pPr>
              <w:jc w:val="center"/>
              <w:rPr>
                <w:rFonts w:asciiTheme="minorHAnsi" w:hAnsiTheme="minorHAnsi"/>
                <w:color w:val="000000"/>
                <w:sz w:val="22"/>
              </w:rPr>
            </w:pPr>
            <w:r>
              <w:rPr>
                <w:rFonts w:asciiTheme="minorHAnsi" w:hAnsiTheme="minorHAnsi"/>
                <w:color w:val="000000"/>
                <w:sz w:val="22"/>
                <w:szCs w:val="22"/>
              </w:rPr>
              <w:t>Evaluation périodique tous les 3 ans</w:t>
            </w:r>
          </w:p>
        </w:tc>
      </w:tr>
    </w:tbl>
    <w:p w:rsidR="002D1D99" w:rsidRPr="002D1D99" w:rsidRDefault="002D1D99" w:rsidP="002D1D99">
      <w:pPr>
        <w:keepNext/>
        <w:rPr>
          <w:rFonts w:asciiTheme="minorHAnsi" w:hAnsiTheme="minorHAnsi"/>
        </w:rPr>
      </w:pP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bCs/>
          <w:sz w:val="16"/>
          <w:szCs w:val="16"/>
          <w:vertAlign w:val="superscript"/>
        </w:rPr>
        <w:t>1</w:t>
      </w:r>
      <w:r w:rsidRPr="002D1D99">
        <w:rPr>
          <w:rFonts w:asciiTheme="minorHAnsi" w:hAnsiTheme="minorHAnsi"/>
          <w:bCs/>
          <w:sz w:val="16"/>
          <w:szCs w:val="16"/>
        </w:rPr>
        <w:t xml:space="preserve"> Faire référence le cas échéant au plan, croquis ou photos joints</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bCs/>
          <w:sz w:val="18"/>
          <w:szCs w:val="18"/>
          <w:vertAlign w:val="superscript"/>
        </w:rPr>
        <w:t>2</w:t>
      </w:r>
      <w:r w:rsidRPr="002D1D99">
        <w:rPr>
          <w:rFonts w:asciiTheme="minorHAnsi" w:hAnsiTheme="minorHAnsi"/>
          <w:bCs/>
          <w:sz w:val="18"/>
          <w:szCs w:val="18"/>
        </w:rPr>
        <w:t xml:space="preserve"> </w:t>
      </w:r>
      <w:r w:rsidRPr="002D1D99">
        <w:rPr>
          <w:rFonts w:asciiTheme="minorHAnsi" w:hAnsiTheme="minorHAnsi"/>
          <w:sz w:val="16"/>
          <w:szCs w:val="16"/>
          <w:u w:val="single"/>
        </w:rPr>
        <w:t>Matériaux liste A :</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sz w:val="16"/>
          <w:szCs w:val="16"/>
        </w:rPr>
        <w:t>N=1 : Bon état de conservation, une évaluation périodique de l’état de conservation, tous les 3 ans est obligatoire en application de l’article R.1334-27</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sz w:val="16"/>
          <w:szCs w:val="16"/>
        </w:rPr>
        <w:t>N=2 : Etat intermédiaire de conservation, une mesure d’empoussièrement est obligatoire en application de l’article R.1334-27</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sz w:val="16"/>
          <w:szCs w:val="16"/>
        </w:rPr>
        <w:t>N=3 : Matériaux dégradés, des travaux de retrait ou de confinement des matériaux contenant de l’amiante s’imposent en application de l’article R.1334-27</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p>
    <w:p w:rsidR="002D1D99" w:rsidRPr="002D1D99" w:rsidRDefault="002D1D99" w:rsidP="002D1D99">
      <w:pPr>
        <w:jc w:val="left"/>
        <w:rPr>
          <w:rFonts w:asciiTheme="minorHAnsi" w:hAnsiTheme="minorHAnsi"/>
          <w:sz w:val="16"/>
          <w:szCs w:val="16"/>
        </w:rPr>
      </w:pPr>
    </w:p>
    <w:p w:rsidR="002D1D99" w:rsidRPr="002D1D99" w:rsidRDefault="002D1D99" w:rsidP="002D1D99">
      <w:pPr>
        <w:pStyle w:val="Style3"/>
        <w:rPr>
          <w:rFonts w:asciiTheme="minorHAnsi" w:hAnsiTheme="minorHAnsi"/>
        </w:rPr>
      </w:pPr>
      <w:r w:rsidRPr="002D1D99">
        <w:rPr>
          <w:rFonts w:asciiTheme="minorHAnsi" w:hAnsiTheme="minorHAnsi"/>
        </w:rPr>
        <w:t>4b. Matériaux et produits de la liste B de l’annexe 13-9 contenant de l’amiante</w:t>
      </w:r>
    </w:p>
    <w:p w:rsidR="002D1D99" w:rsidRPr="002D1D99" w:rsidRDefault="002D1D99" w:rsidP="002D1D99">
      <w:pPr>
        <w:rPr>
          <w:rFonts w:asciiTheme="minorHAnsi" w:hAnsiTheme="minorHAnsi"/>
        </w:rPr>
      </w:pPr>
    </w:p>
    <w:p w:rsidR="002D1D99" w:rsidRPr="002D1D99" w:rsidRDefault="002D1D99" w:rsidP="002D1D99">
      <w:pPr>
        <w:tabs>
          <w:tab w:val="left" w:pos="851"/>
          <w:tab w:val="left" w:pos="1560"/>
          <w:tab w:val="left" w:pos="3261"/>
          <w:tab w:val="left" w:pos="6946"/>
        </w:tabs>
        <w:rPr>
          <w:rFonts w:asciiTheme="minorHAnsi" w:hAnsiTheme="minorHAnsi"/>
          <w:sz w:val="16"/>
          <w:szCs w:val="16"/>
        </w:rPr>
      </w:pPr>
    </w:p>
    <w:tbl>
      <w:tblPr>
        <w:tblW w:w="5000" w:type="pct"/>
        <w:tblCellMar>
          <w:left w:w="0" w:type="dxa"/>
          <w:right w:w="0" w:type="dxa"/>
        </w:tblCellMar>
        <w:tblLook w:val="04A0" w:firstRow="1" w:lastRow="0" w:firstColumn="1" w:lastColumn="0" w:noHBand="0" w:noVBand="1"/>
      </w:tblPr>
      <w:tblGrid>
        <w:gridCol w:w="1523"/>
        <w:gridCol w:w="1410"/>
        <w:gridCol w:w="2042"/>
        <w:gridCol w:w="2515"/>
        <w:gridCol w:w="1385"/>
        <w:gridCol w:w="1597"/>
      </w:tblGrid>
      <w:tr w:rsidR="002D1D99" w:rsidRPr="002D1D99" w:rsidTr="002D1D99">
        <w:trPr>
          <w:trHeight w:val="900"/>
          <w:tblHeader/>
        </w:trPr>
        <w:tc>
          <w:tcPr>
            <w:tcW w:w="1523" w:type="dxa"/>
            <w:tcBorders>
              <w:top w:val="single" w:sz="4" w:space="0" w:color="auto"/>
              <w:left w:val="single" w:sz="4" w:space="0" w:color="auto"/>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Date de chaque repérage</w:t>
            </w:r>
          </w:p>
        </w:tc>
        <w:tc>
          <w:tcPr>
            <w:tcW w:w="1410"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Type de repérage</w:t>
            </w:r>
          </w:p>
        </w:tc>
        <w:tc>
          <w:tcPr>
            <w:tcW w:w="2042"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Matériau ou Produit</w:t>
            </w:r>
          </w:p>
        </w:tc>
        <w:tc>
          <w:tcPr>
            <w:tcW w:w="2515"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Localisation précise </w:t>
            </w:r>
            <w:r w:rsidRPr="002D1D99">
              <w:rPr>
                <w:rFonts w:asciiTheme="minorHAnsi" w:hAnsiTheme="minorHAnsi"/>
                <w:color w:val="000000"/>
                <w:sz w:val="18"/>
                <w:szCs w:val="18"/>
                <w:vertAlign w:val="superscript"/>
              </w:rPr>
              <w:t>1</w:t>
            </w:r>
          </w:p>
        </w:tc>
        <w:tc>
          <w:tcPr>
            <w:tcW w:w="1385"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Etat de conservation </w:t>
            </w:r>
            <w:r w:rsidRPr="002D1D99">
              <w:rPr>
                <w:rFonts w:asciiTheme="minorHAnsi" w:hAnsiTheme="minorHAnsi"/>
                <w:color w:val="000000"/>
                <w:sz w:val="18"/>
                <w:szCs w:val="18"/>
                <w:vertAlign w:val="superscript"/>
              </w:rPr>
              <w:t>2</w:t>
            </w:r>
          </w:p>
        </w:tc>
        <w:tc>
          <w:tcPr>
            <w:tcW w:w="1597" w:type="dxa"/>
            <w:tcBorders>
              <w:top w:val="single" w:sz="4" w:space="0" w:color="auto"/>
              <w:left w:val="nil"/>
              <w:bottom w:val="nil"/>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Mesures préconisées par l’opérateur</w:t>
            </w:r>
          </w:p>
        </w:tc>
      </w:tr>
      <w:tr w:rsidR="00BC5297" w:rsidRPr="002D1D99" w:rsidTr="002D1D99">
        <w:trPr>
          <w:trHeight w:val="690"/>
        </w:trPr>
        <w:tc>
          <w:tcPr>
            <w:tcW w:w="1523" w:type="dxa"/>
            <w:tcBorders>
              <w:top w:val="single" w:sz="4" w:space="0" w:color="auto"/>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A63B8E" w:rsidRDefault="002F76E2" w:rsidP="00320350">
            <w:pPr>
              <w:jc w:val="center"/>
              <w:rPr>
                <w:rFonts w:asciiTheme="minorHAnsi" w:hAnsiTheme="minorHAnsi"/>
                <w:color w:val="000000"/>
                <w:szCs w:val="18"/>
              </w:rPr>
            </w:pPr>
            <w:r>
              <w:rPr>
                <w:rFonts w:asciiTheme="minorHAnsi" w:hAnsiTheme="minorHAnsi"/>
                <w:noProof/>
                <w:color w:val="000000"/>
                <w:sz w:val="18"/>
                <w:szCs w:val="18"/>
              </w:rPr>
              <w:t>03/04/2017</w:t>
            </w:r>
          </w:p>
        </w:tc>
        <w:tc>
          <w:tcPr>
            <w:tcW w:w="1410"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307320" w:rsidRDefault="00BC5297" w:rsidP="00320350">
            <w:pPr>
              <w:jc w:val="center"/>
              <w:rPr>
                <w:rFonts w:asciiTheme="minorHAnsi" w:hAnsiTheme="minorHAnsi"/>
                <w:noProof/>
                <w:color w:val="000000"/>
                <w:sz w:val="18"/>
                <w:szCs w:val="18"/>
              </w:rPr>
            </w:pPr>
            <w:r w:rsidRPr="00307320">
              <w:rPr>
                <w:rFonts w:asciiTheme="minorHAnsi" w:hAnsiTheme="minorHAnsi"/>
                <w:noProof/>
                <w:color w:val="000000"/>
                <w:sz w:val="18"/>
                <w:szCs w:val="18"/>
              </w:rPr>
              <w:t>DTA</w:t>
            </w:r>
          </w:p>
        </w:tc>
        <w:tc>
          <w:tcPr>
            <w:tcW w:w="2042"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307320" w:rsidRDefault="00307320" w:rsidP="00307320">
            <w:pPr>
              <w:widowControl w:val="0"/>
              <w:jc w:val="center"/>
              <w:rPr>
                <w:rFonts w:asciiTheme="minorHAnsi" w:hAnsiTheme="minorHAnsi"/>
                <w:noProof/>
                <w:color w:val="000000"/>
                <w:sz w:val="18"/>
                <w:szCs w:val="18"/>
              </w:rPr>
            </w:pPr>
            <w:r w:rsidRPr="00307320">
              <w:rPr>
                <w:rFonts w:asciiTheme="minorHAnsi" w:hAnsiTheme="minorHAnsi"/>
                <w:noProof/>
                <w:color w:val="000000"/>
                <w:sz w:val="18"/>
                <w:szCs w:val="18"/>
              </w:rPr>
              <w:t>Dalle de sol vinyle beige mouchetée bleue</w:t>
            </w:r>
          </w:p>
        </w:tc>
        <w:tc>
          <w:tcPr>
            <w:tcW w:w="2515"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307320" w:rsidRDefault="00307320" w:rsidP="00320350">
            <w:pPr>
              <w:keepNext/>
              <w:tabs>
                <w:tab w:val="left" w:pos="993"/>
                <w:tab w:val="left" w:pos="2410"/>
              </w:tabs>
              <w:jc w:val="center"/>
              <w:rPr>
                <w:rFonts w:asciiTheme="minorHAnsi" w:hAnsiTheme="minorHAnsi"/>
                <w:noProof/>
                <w:color w:val="000000"/>
                <w:sz w:val="18"/>
                <w:szCs w:val="18"/>
              </w:rPr>
            </w:pPr>
            <w:r w:rsidRPr="00307320">
              <w:rPr>
                <w:rFonts w:asciiTheme="minorHAnsi" w:hAnsiTheme="minorHAnsi"/>
                <w:noProof/>
                <w:color w:val="000000"/>
                <w:sz w:val="18"/>
                <w:szCs w:val="18"/>
              </w:rPr>
              <w:t>Dalle de sol vinyle beige mouchetée bleue</w:t>
            </w:r>
          </w:p>
        </w:tc>
        <w:tc>
          <w:tcPr>
            <w:tcW w:w="1385"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307320" w:rsidRDefault="00307320" w:rsidP="00320350">
            <w:pPr>
              <w:keepNext/>
              <w:tabs>
                <w:tab w:val="left" w:pos="993"/>
                <w:tab w:val="left" w:pos="2410"/>
              </w:tabs>
              <w:jc w:val="center"/>
              <w:rPr>
                <w:rFonts w:asciiTheme="minorHAnsi" w:hAnsiTheme="minorHAnsi"/>
                <w:noProof/>
                <w:color w:val="000000"/>
                <w:sz w:val="18"/>
                <w:szCs w:val="18"/>
              </w:rPr>
            </w:pPr>
            <w:r>
              <w:rPr>
                <w:rFonts w:asciiTheme="minorHAnsi" w:hAnsiTheme="minorHAnsi"/>
                <w:noProof/>
                <w:color w:val="000000"/>
                <w:sz w:val="18"/>
                <w:szCs w:val="18"/>
              </w:rPr>
              <w:t>Dégradé</w:t>
            </w:r>
          </w:p>
        </w:tc>
        <w:tc>
          <w:tcPr>
            <w:tcW w:w="1597"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307320" w:rsidRDefault="003E7E25" w:rsidP="00320350">
            <w:pPr>
              <w:keepNext/>
              <w:tabs>
                <w:tab w:val="left" w:pos="993"/>
                <w:tab w:val="left" w:pos="2410"/>
              </w:tabs>
              <w:jc w:val="center"/>
              <w:rPr>
                <w:rFonts w:asciiTheme="minorHAnsi" w:hAnsiTheme="minorHAnsi"/>
                <w:noProof/>
                <w:color w:val="000000"/>
                <w:sz w:val="18"/>
                <w:szCs w:val="18"/>
              </w:rPr>
            </w:pPr>
            <w:r w:rsidRPr="00307320">
              <w:rPr>
                <w:rFonts w:asciiTheme="minorHAnsi" w:hAnsiTheme="minorHAnsi"/>
                <w:noProof/>
                <w:color w:val="000000"/>
                <w:sz w:val="18"/>
                <w:szCs w:val="18"/>
              </w:rPr>
              <w:t>EP</w:t>
            </w:r>
          </w:p>
        </w:tc>
      </w:tr>
    </w:tbl>
    <w:p w:rsidR="002D1D99" w:rsidRPr="002D1D99" w:rsidRDefault="002D1D99" w:rsidP="002D1D99">
      <w:pPr>
        <w:tabs>
          <w:tab w:val="left" w:pos="851"/>
          <w:tab w:val="left" w:pos="1560"/>
          <w:tab w:val="left" w:pos="3261"/>
          <w:tab w:val="left" w:pos="6946"/>
        </w:tabs>
        <w:rPr>
          <w:rFonts w:asciiTheme="minorHAnsi" w:hAnsiTheme="minorHAnsi"/>
          <w:sz w:val="16"/>
          <w:szCs w:val="16"/>
        </w:rPr>
      </w:pPr>
      <w:r w:rsidRPr="002D1D99">
        <w:rPr>
          <w:rFonts w:asciiTheme="minorHAnsi" w:hAnsiTheme="minorHAnsi"/>
          <w:sz w:val="16"/>
          <w:szCs w:val="16"/>
        </w:rPr>
        <w:t>EP : Evaluation Périodique</w:t>
      </w:r>
      <w:r w:rsidRPr="002D1D99">
        <w:rPr>
          <w:rFonts w:asciiTheme="minorHAnsi" w:hAnsiTheme="minorHAnsi"/>
          <w:sz w:val="16"/>
          <w:szCs w:val="16"/>
        </w:rPr>
        <w:tab/>
        <w:t>AC1 Action corrective de 1</w:t>
      </w:r>
      <w:r w:rsidRPr="002D1D99">
        <w:rPr>
          <w:rFonts w:asciiTheme="minorHAnsi" w:hAnsiTheme="minorHAnsi"/>
          <w:sz w:val="16"/>
          <w:szCs w:val="16"/>
          <w:vertAlign w:val="superscript"/>
        </w:rPr>
        <w:t>er</w:t>
      </w:r>
      <w:r w:rsidRPr="002D1D99">
        <w:rPr>
          <w:rFonts w:asciiTheme="minorHAnsi" w:hAnsiTheme="minorHAnsi"/>
          <w:sz w:val="16"/>
          <w:szCs w:val="16"/>
        </w:rPr>
        <w:t xml:space="preserve"> niveau</w:t>
      </w:r>
      <w:r w:rsidRPr="002D1D99">
        <w:rPr>
          <w:rFonts w:asciiTheme="minorHAnsi" w:hAnsiTheme="minorHAnsi"/>
          <w:sz w:val="16"/>
          <w:szCs w:val="16"/>
        </w:rPr>
        <w:tab/>
      </w:r>
      <w:r w:rsidRPr="002D1D99">
        <w:rPr>
          <w:rFonts w:asciiTheme="minorHAnsi" w:hAnsiTheme="minorHAnsi"/>
          <w:sz w:val="16"/>
          <w:szCs w:val="16"/>
        </w:rPr>
        <w:tab/>
        <w:t>AC2 Action corrective de 2</w:t>
      </w:r>
      <w:r w:rsidRPr="002D1D99">
        <w:rPr>
          <w:rFonts w:asciiTheme="minorHAnsi" w:hAnsiTheme="minorHAnsi"/>
          <w:sz w:val="16"/>
          <w:szCs w:val="16"/>
          <w:vertAlign w:val="superscript"/>
        </w:rPr>
        <w:t>nd</w:t>
      </w:r>
      <w:r w:rsidRPr="002D1D99">
        <w:rPr>
          <w:rFonts w:asciiTheme="minorHAnsi" w:hAnsiTheme="minorHAnsi"/>
          <w:sz w:val="16"/>
          <w:szCs w:val="16"/>
        </w:rPr>
        <w:t xml:space="preserve"> niveau</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bCs/>
          <w:sz w:val="16"/>
          <w:szCs w:val="16"/>
          <w:vertAlign w:val="superscript"/>
        </w:rPr>
        <w:t>1</w:t>
      </w:r>
      <w:r w:rsidRPr="002D1D99">
        <w:rPr>
          <w:rFonts w:asciiTheme="minorHAnsi" w:hAnsiTheme="minorHAnsi"/>
          <w:bCs/>
          <w:sz w:val="16"/>
          <w:szCs w:val="16"/>
        </w:rPr>
        <w:t xml:space="preserve"> Faire référence le cas échéant au plan, croquis ou photos joints</w:t>
      </w: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bCs/>
          <w:sz w:val="18"/>
          <w:szCs w:val="18"/>
          <w:vertAlign w:val="superscript"/>
        </w:rPr>
        <w:t>2</w:t>
      </w:r>
      <w:r w:rsidRPr="002D1D99">
        <w:rPr>
          <w:rFonts w:asciiTheme="minorHAnsi" w:hAnsiTheme="minorHAnsi"/>
          <w:bCs/>
          <w:sz w:val="18"/>
          <w:szCs w:val="18"/>
        </w:rPr>
        <w:t xml:space="preserve"> </w:t>
      </w:r>
      <w:r w:rsidRPr="002D1D99">
        <w:rPr>
          <w:rFonts w:asciiTheme="minorHAnsi" w:hAnsiTheme="minorHAnsi"/>
          <w:sz w:val="16"/>
          <w:szCs w:val="16"/>
          <w:u w:val="single"/>
        </w:rPr>
        <w:t>Matériaux liste B : Conclusion conforme à la réglementation en vigueur au moment de la réalisation du repérage</w:t>
      </w:r>
    </w:p>
    <w:p w:rsidR="002D1D99" w:rsidRPr="002D1D99" w:rsidRDefault="002D1D99" w:rsidP="002D1D99">
      <w:pPr>
        <w:rPr>
          <w:rFonts w:asciiTheme="minorHAnsi" w:hAnsiTheme="minorHAnsi"/>
        </w:rPr>
      </w:pPr>
    </w:p>
    <w:p w:rsidR="002D1D99" w:rsidRPr="002D1D99" w:rsidRDefault="002D1D99" w:rsidP="002D1D99">
      <w:pPr>
        <w:rPr>
          <w:rFonts w:asciiTheme="minorHAnsi" w:hAnsiTheme="minorHAnsi"/>
        </w:rPr>
      </w:pPr>
    </w:p>
    <w:p w:rsidR="00393EDC" w:rsidRDefault="00393EDC" w:rsidP="00393EDC"/>
    <w:p w:rsidR="00393EDC" w:rsidRPr="00393EDC" w:rsidRDefault="00393EDC" w:rsidP="00393EDC">
      <w:pPr>
        <w:pStyle w:val="Style3"/>
        <w:rPr>
          <w:rFonts w:asciiTheme="minorHAnsi" w:hAnsiTheme="minorHAnsi"/>
        </w:rPr>
      </w:pPr>
      <w:r w:rsidRPr="00393EDC">
        <w:rPr>
          <w:rFonts w:asciiTheme="minorHAnsi" w:hAnsiTheme="minorHAnsi"/>
        </w:rPr>
        <w:t>4c. Matériaux et produits hors liste A et B</w:t>
      </w:r>
    </w:p>
    <w:p w:rsidR="00393EDC" w:rsidRDefault="00393EDC" w:rsidP="00393EDC"/>
    <w:p w:rsidR="00393EDC" w:rsidRPr="00393EDC" w:rsidRDefault="00393EDC" w:rsidP="00393EDC">
      <w:pPr>
        <w:rPr>
          <w:rFonts w:asciiTheme="minorHAnsi" w:hAnsiTheme="minorHAnsi"/>
          <w:bCs/>
        </w:rPr>
      </w:pPr>
      <w:r w:rsidRPr="00393EDC">
        <w:rPr>
          <w:rFonts w:asciiTheme="minorHAnsi" w:hAnsiTheme="minorHAnsi"/>
          <w:bCs/>
        </w:rPr>
        <w:t xml:space="preserve">Les matériaux identifiés ci-après ont repérés lors de diagnostics amiante avant travaux. </w:t>
      </w:r>
    </w:p>
    <w:p w:rsidR="00393EDC" w:rsidRPr="00393EDC" w:rsidRDefault="00393EDC" w:rsidP="00393EDC">
      <w:pPr>
        <w:rPr>
          <w:rFonts w:asciiTheme="minorHAnsi" w:hAnsiTheme="minorHAnsi"/>
          <w:bCs/>
        </w:rPr>
      </w:pPr>
      <w:r w:rsidRPr="00393EDC">
        <w:rPr>
          <w:rFonts w:asciiTheme="minorHAnsi" w:hAnsiTheme="minorHAnsi"/>
          <w:bCs/>
        </w:rPr>
        <w:t xml:space="preserve">Ils ne sont pas inclus dans le périmètre d’investigation du repérage réglementaire du Dossier Technique amiante (liste </w:t>
      </w:r>
      <w:r>
        <w:rPr>
          <w:rFonts w:asciiTheme="minorHAnsi" w:hAnsiTheme="minorHAnsi"/>
          <w:bCs/>
        </w:rPr>
        <w:t>A et B) et ne sont pas concerné</w:t>
      </w:r>
      <w:r w:rsidRPr="00393EDC">
        <w:rPr>
          <w:rFonts w:asciiTheme="minorHAnsi" w:hAnsiTheme="minorHAnsi"/>
          <w:bCs/>
        </w:rPr>
        <w:t>s par les évaluations périodiques.</w:t>
      </w:r>
    </w:p>
    <w:p w:rsidR="00393EDC" w:rsidRDefault="00393EDC" w:rsidP="00393EDC"/>
    <w:tbl>
      <w:tblPr>
        <w:tblW w:w="498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1835"/>
        <w:gridCol w:w="3656"/>
        <w:gridCol w:w="3082"/>
        <w:gridCol w:w="1982"/>
      </w:tblGrid>
      <w:tr w:rsidR="00393EDC" w:rsidRPr="00870EA6" w:rsidTr="00506C32">
        <w:trPr>
          <w:trHeight w:val="390"/>
        </w:trPr>
        <w:tc>
          <w:tcPr>
            <w:tcW w:w="869" w:type="pct"/>
            <w:tcBorders>
              <w:top w:val="single" w:sz="4" w:space="0" w:color="808080"/>
              <w:left w:val="single" w:sz="4" w:space="0" w:color="808080"/>
              <w:bottom w:val="single" w:sz="4" w:space="0" w:color="808080"/>
              <w:right w:val="single" w:sz="4" w:space="0" w:color="808080"/>
            </w:tcBorders>
            <w:shd w:val="clear" w:color="auto" w:fill="B8CCE4" w:themeFill="accent1" w:themeFillTint="66"/>
            <w:hideMark/>
          </w:tcPr>
          <w:p w:rsidR="00393EDC" w:rsidRPr="00506C32" w:rsidRDefault="00393EDC" w:rsidP="00506C32">
            <w:pPr>
              <w:jc w:val="center"/>
              <w:rPr>
                <w:rFonts w:asciiTheme="minorHAnsi" w:hAnsiTheme="minorHAnsi"/>
                <w:b/>
                <w:bCs/>
                <w:color w:val="000000"/>
                <w:sz w:val="22"/>
              </w:rPr>
            </w:pPr>
            <w:r w:rsidRPr="00506C32">
              <w:rPr>
                <w:rFonts w:asciiTheme="minorHAnsi" w:hAnsiTheme="minorHAnsi"/>
                <w:b/>
                <w:bCs/>
                <w:color w:val="000000"/>
                <w:sz w:val="22"/>
                <w:szCs w:val="22"/>
              </w:rPr>
              <w:t>Date de chaque repérage</w:t>
            </w:r>
          </w:p>
        </w:tc>
        <w:tc>
          <w:tcPr>
            <w:tcW w:w="1732" w:type="pct"/>
            <w:tcBorders>
              <w:top w:val="single" w:sz="4" w:space="0" w:color="808080"/>
              <w:left w:val="single" w:sz="4" w:space="0" w:color="808080"/>
              <w:bottom w:val="single" w:sz="4" w:space="0" w:color="808080"/>
              <w:right w:val="single" w:sz="4" w:space="0" w:color="808080"/>
            </w:tcBorders>
            <w:shd w:val="clear" w:color="auto" w:fill="B8CCE4" w:themeFill="accent1" w:themeFillTint="66"/>
            <w:vAlign w:val="center"/>
            <w:hideMark/>
          </w:tcPr>
          <w:p w:rsidR="00393EDC" w:rsidRPr="00506C32" w:rsidRDefault="00393EDC" w:rsidP="00506C32">
            <w:pPr>
              <w:jc w:val="center"/>
              <w:rPr>
                <w:rFonts w:asciiTheme="minorHAnsi" w:hAnsiTheme="minorHAnsi"/>
                <w:b/>
                <w:bCs/>
                <w:color w:val="000000"/>
                <w:sz w:val="22"/>
              </w:rPr>
            </w:pPr>
            <w:r w:rsidRPr="00506C32">
              <w:rPr>
                <w:rFonts w:asciiTheme="minorHAnsi" w:hAnsiTheme="minorHAnsi"/>
                <w:b/>
                <w:bCs/>
                <w:color w:val="000000"/>
                <w:sz w:val="22"/>
                <w:szCs w:val="22"/>
              </w:rPr>
              <w:t>Matériau ou Produit</w:t>
            </w:r>
          </w:p>
        </w:tc>
        <w:tc>
          <w:tcPr>
            <w:tcW w:w="1460" w:type="pct"/>
            <w:tcBorders>
              <w:top w:val="single" w:sz="4" w:space="0" w:color="808080"/>
              <w:left w:val="single" w:sz="4" w:space="0" w:color="808080"/>
              <w:bottom w:val="single" w:sz="4" w:space="0" w:color="808080"/>
              <w:right w:val="single" w:sz="4" w:space="0" w:color="808080"/>
            </w:tcBorders>
            <w:shd w:val="clear" w:color="auto" w:fill="B8CCE4" w:themeFill="accent1" w:themeFillTint="66"/>
            <w:vAlign w:val="center"/>
            <w:hideMark/>
          </w:tcPr>
          <w:p w:rsidR="00393EDC" w:rsidRPr="00506C32" w:rsidRDefault="00393EDC" w:rsidP="00506C32">
            <w:pPr>
              <w:jc w:val="center"/>
              <w:rPr>
                <w:rFonts w:asciiTheme="minorHAnsi" w:hAnsiTheme="minorHAnsi"/>
                <w:b/>
                <w:bCs/>
                <w:color w:val="000000"/>
                <w:sz w:val="22"/>
              </w:rPr>
            </w:pPr>
            <w:r w:rsidRPr="00506C32">
              <w:rPr>
                <w:rFonts w:asciiTheme="minorHAnsi" w:hAnsiTheme="minorHAnsi"/>
                <w:b/>
                <w:bCs/>
                <w:color w:val="000000"/>
                <w:sz w:val="22"/>
                <w:szCs w:val="22"/>
              </w:rPr>
              <w:t>Localisation précise 1</w:t>
            </w:r>
          </w:p>
        </w:tc>
        <w:tc>
          <w:tcPr>
            <w:tcW w:w="939" w:type="pct"/>
            <w:tcBorders>
              <w:top w:val="single" w:sz="4" w:space="0" w:color="808080"/>
              <w:left w:val="single" w:sz="4" w:space="0" w:color="808080"/>
              <w:bottom w:val="single" w:sz="4" w:space="0" w:color="808080"/>
              <w:right w:val="single" w:sz="4" w:space="0" w:color="808080"/>
            </w:tcBorders>
            <w:shd w:val="clear" w:color="auto" w:fill="B8CCE4" w:themeFill="accent1" w:themeFillTint="66"/>
            <w:vAlign w:val="center"/>
            <w:hideMark/>
          </w:tcPr>
          <w:p w:rsidR="00393EDC" w:rsidRPr="00506C32" w:rsidRDefault="00393EDC" w:rsidP="00506C32">
            <w:pPr>
              <w:jc w:val="center"/>
              <w:rPr>
                <w:rFonts w:asciiTheme="minorHAnsi" w:hAnsiTheme="minorHAnsi"/>
                <w:b/>
                <w:bCs/>
                <w:color w:val="000000"/>
                <w:sz w:val="22"/>
              </w:rPr>
            </w:pPr>
            <w:r w:rsidRPr="00506C32">
              <w:rPr>
                <w:rFonts w:asciiTheme="minorHAnsi" w:hAnsiTheme="minorHAnsi"/>
                <w:b/>
                <w:bCs/>
                <w:color w:val="000000"/>
                <w:sz w:val="22"/>
                <w:szCs w:val="22"/>
              </w:rPr>
              <w:t xml:space="preserve">Etat de conservation </w:t>
            </w:r>
          </w:p>
        </w:tc>
      </w:tr>
      <w:tr w:rsidR="00307320" w:rsidRPr="00870EA6" w:rsidTr="00506C32">
        <w:trPr>
          <w:trHeight w:val="94"/>
        </w:trPr>
        <w:tc>
          <w:tcPr>
            <w:tcW w:w="869" w:type="pct"/>
            <w:tcBorders>
              <w:top w:val="single" w:sz="4" w:space="0" w:color="808080"/>
              <w:left w:val="single" w:sz="4" w:space="0" w:color="808080"/>
              <w:bottom w:val="single" w:sz="4" w:space="0" w:color="808080"/>
              <w:right w:val="single" w:sz="4" w:space="0" w:color="808080"/>
            </w:tcBorders>
            <w:vAlign w:val="center"/>
            <w:hideMark/>
          </w:tcPr>
          <w:p w:rsidR="00307320" w:rsidRPr="00A63B8E" w:rsidRDefault="00307320" w:rsidP="00307320">
            <w:pPr>
              <w:jc w:val="center"/>
              <w:rPr>
                <w:rFonts w:asciiTheme="minorHAnsi" w:hAnsiTheme="minorHAnsi"/>
                <w:color w:val="000000"/>
                <w:szCs w:val="18"/>
              </w:rPr>
            </w:pPr>
            <w:r>
              <w:rPr>
                <w:rFonts w:asciiTheme="minorHAnsi" w:hAnsiTheme="minorHAnsi"/>
                <w:noProof/>
                <w:color w:val="000000"/>
                <w:sz w:val="18"/>
                <w:szCs w:val="18"/>
              </w:rPr>
              <w:t>03/04/2017</w:t>
            </w:r>
          </w:p>
        </w:tc>
        <w:tc>
          <w:tcPr>
            <w:tcW w:w="1732" w:type="pct"/>
            <w:tcBorders>
              <w:top w:val="single" w:sz="4" w:space="0" w:color="808080"/>
              <w:left w:val="single" w:sz="4" w:space="0" w:color="808080"/>
              <w:bottom w:val="single" w:sz="4" w:space="0" w:color="808080"/>
              <w:right w:val="single" w:sz="4" w:space="0" w:color="808080"/>
            </w:tcBorders>
            <w:vAlign w:val="center"/>
            <w:hideMark/>
          </w:tcPr>
          <w:p w:rsidR="00307320" w:rsidRPr="00506C32" w:rsidRDefault="00307320" w:rsidP="00307320">
            <w:pPr>
              <w:keepNext/>
              <w:tabs>
                <w:tab w:val="left" w:pos="567"/>
                <w:tab w:val="left" w:pos="993"/>
                <w:tab w:val="left" w:pos="2268"/>
                <w:tab w:val="left" w:pos="2410"/>
                <w:tab w:val="left" w:pos="5670"/>
              </w:tabs>
              <w:snapToGrid w:val="0"/>
              <w:spacing w:before="80" w:after="60"/>
              <w:jc w:val="center"/>
              <w:rPr>
                <w:rFonts w:asciiTheme="minorHAnsi" w:hAnsiTheme="minorHAnsi" w:cs="Arial"/>
                <w:szCs w:val="18"/>
              </w:rPr>
            </w:pPr>
            <w:r>
              <w:rPr>
                <w:rFonts w:asciiTheme="minorHAnsi" w:hAnsiTheme="minorHAnsi" w:cs="Arial"/>
                <w:szCs w:val="18"/>
              </w:rPr>
              <w:t>Mastic marron en raccord</w:t>
            </w:r>
          </w:p>
        </w:tc>
        <w:tc>
          <w:tcPr>
            <w:tcW w:w="1460" w:type="pct"/>
            <w:tcBorders>
              <w:top w:val="single" w:sz="4" w:space="0" w:color="808080"/>
              <w:left w:val="single" w:sz="4" w:space="0" w:color="808080"/>
              <w:bottom w:val="single" w:sz="4" w:space="0" w:color="808080"/>
              <w:right w:val="single" w:sz="4" w:space="0" w:color="808080"/>
            </w:tcBorders>
            <w:vAlign w:val="center"/>
            <w:hideMark/>
          </w:tcPr>
          <w:p w:rsidR="00307320" w:rsidRPr="00506C32" w:rsidRDefault="00307320" w:rsidP="00307320">
            <w:pPr>
              <w:keepNext/>
              <w:tabs>
                <w:tab w:val="left" w:pos="567"/>
                <w:tab w:val="left" w:pos="993"/>
                <w:tab w:val="left" w:pos="2268"/>
                <w:tab w:val="left" w:pos="2410"/>
                <w:tab w:val="left" w:pos="5670"/>
              </w:tabs>
              <w:snapToGrid w:val="0"/>
              <w:spacing w:before="240" w:after="240"/>
              <w:jc w:val="center"/>
              <w:rPr>
                <w:rFonts w:asciiTheme="minorHAnsi" w:hAnsiTheme="minorHAnsi" w:cs="Arial"/>
                <w:szCs w:val="18"/>
              </w:rPr>
            </w:pPr>
            <w:r>
              <w:rPr>
                <w:rFonts w:asciiTheme="minorHAnsi" w:hAnsiTheme="minorHAnsi" w:cs="Arial"/>
                <w:szCs w:val="18"/>
              </w:rPr>
              <w:t>Locaux techniques CTA</w:t>
            </w:r>
          </w:p>
        </w:tc>
        <w:tc>
          <w:tcPr>
            <w:tcW w:w="939" w:type="pct"/>
            <w:tcBorders>
              <w:top w:val="single" w:sz="4" w:space="0" w:color="808080"/>
              <w:left w:val="single" w:sz="4" w:space="0" w:color="808080"/>
              <w:bottom w:val="single" w:sz="4" w:space="0" w:color="808080"/>
              <w:right w:val="single" w:sz="4" w:space="0" w:color="808080"/>
            </w:tcBorders>
            <w:vAlign w:val="center"/>
            <w:hideMark/>
          </w:tcPr>
          <w:p w:rsidR="00307320" w:rsidRPr="00506C32" w:rsidRDefault="00307320" w:rsidP="00307320">
            <w:pPr>
              <w:keepNext/>
              <w:tabs>
                <w:tab w:val="left" w:pos="993"/>
                <w:tab w:val="left" w:pos="2410"/>
              </w:tabs>
              <w:jc w:val="center"/>
              <w:rPr>
                <w:rFonts w:asciiTheme="minorHAnsi" w:hAnsiTheme="minorHAnsi" w:cs="Arial"/>
                <w:szCs w:val="18"/>
              </w:rPr>
            </w:pPr>
            <w:r w:rsidRPr="00506C32">
              <w:rPr>
                <w:rFonts w:asciiTheme="minorHAnsi" w:hAnsiTheme="minorHAnsi" w:cs="Arial"/>
                <w:szCs w:val="18"/>
              </w:rPr>
              <w:t>Non dégradé</w:t>
            </w:r>
          </w:p>
        </w:tc>
      </w:tr>
    </w:tbl>
    <w:p w:rsidR="002D1D99" w:rsidRPr="002D1D99" w:rsidRDefault="002D1D99" w:rsidP="002D1D99">
      <w:pPr>
        <w:jc w:val="left"/>
        <w:rPr>
          <w:rFonts w:asciiTheme="minorHAnsi" w:hAnsiTheme="minorHAnsi"/>
        </w:rPr>
      </w:pPr>
      <w:r w:rsidRPr="002D1D99">
        <w:rPr>
          <w:rFonts w:asciiTheme="minorHAnsi" w:hAnsiTheme="minorHAnsi"/>
        </w:rPr>
        <w:br w:type="page"/>
      </w:r>
    </w:p>
    <w:p w:rsidR="002D1D99" w:rsidRPr="002D1D99" w:rsidRDefault="002D1D99" w:rsidP="001A42FB">
      <w:pPr>
        <w:pStyle w:val="Titre1"/>
        <w:numPr>
          <w:ilvl w:val="0"/>
          <w:numId w:val="23"/>
        </w:numPr>
        <w:rPr>
          <w:rFonts w:asciiTheme="minorHAnsi" w:hAnsiTheme="minorHAnsi"/>
          <w:sz w:val="28"/>
          <w:szCs w:val="28"/>
        </w:rPr>
      </w:pPr>
      <w:r w:rsidRPr="002D1D99">
        <w:rPr>
          <w:rFonts w:asciiTheme="minorHAnsi" w:hAnsiTheme="minorHAnsi"/>
          <w:sz w:val="28"/>
          <w:szCs w:val="28"/>
        </w:rPr>
        <w:lastRenderedPageBreak/>
        <w:t>Les évaluations périodiques</w:t>
      </w:r>
    </w:p>
    <w:p w:rsidR="002D1D99" w:rsidRPr="002D1D99" w:rsidRDefault="002D1D99" w:rsidP="002D1D99">
      <w:pPr>
        <w:rPr>
          <w:rFonts w:asciiTheme="minorHAnsi" w:hAnsiTheme="minorHAnsi"/>
        </w:rPr>
      </w:pPr>
    </w:p>
    <w:p w:rsidR="002D1D99" w:rsidRPr="002D1D99" w:rsidRDefault="002D1D99" w:rsidP="002D1D99">
      <w:pPr>
        <w:pStyle w:val="Style3"/>
        <w:rPr>
          <w:rFonts w:asciiTheme="minorHAnsi" w:hAnsiTheme="minorHAnsi"/>
        </w:rPr>
      </w:pPr>
      <w:r w:rsidRPr="002D1D99">
        <w:rPr>
          <w:rFonts w:asciiTheme="minorHAnsi" w:hAnsiTheme="minorHAnsi"/>
        </w:rPr>
        <w:t>5a. Evaluation obligatoire des matériaux et produits de la liste A de l’annexe 13-9 contenant de l’amiante</w:t>
      </w:r>
    </w:p>
    <w:p w:rsidR="002D1D99" w:rsidRPr="002D1D99" w:rsidRDefault="002D1D99" w:rsidP="002D1D99">
      <w:pPr>
        <w:keepNext/>
        <w:rPr>
          <w:rFonts w:asciiTheme="minorHAnsi" w:hAnsiTheme="minorHAnsi"/>
        </w:rPr>
      </w:pPr>
    </w:p>
    <w:p w:rsidR="002D1D99" w:rsidRPr="002D1D99" w:rsidRDefault="002D1D99" w:rsidP="002D1D99">
      <w:pPr>
        <w:tabs>
          <w:tab w:val="left" w:pos="851"/>
          <w:tab w:val="left" w:pos="2552"/>
          <w:tab w:val="left" w:pos="5670"/>
          <w:tab w:val="left" w:pos="6237"/>
        </w:tabs>
        <w:rPr>
          <w:rFonts w:asciiTheme="minorHAnsi" w:hAnsiTheme="minorHAnsi"/>
          <w:sz w:val="16"/>
          <w:szCs w:val="16"/>
        </w:rPr>
      </w:pPr>
    </w:p>
    <w:tbl>
      <w:tblPr>
        <w:tblW w:w="5000" w:type="pct"/>
        <w:tblCellMar>
          <w:left w:w="0" w:type="dxa"/>
          <w:right w:w="0" w:type="dxa"/>
        </w:tblCellMar>
        <w:tblLook w:val="04A0" w:firstRow="1" w:lastRow="0" w:firstColumn="1" w:lastColumn="0" w:noHBand="0" w:noVBand="1"/>
      </w:tblPr>
      <w:tblGrid>
        <w:gridCol w:w="2094"/>
        <w:gridCol w:w="2118"/>
        <w:gridCol w:w="1801"/>
        <w:gridCol w:w="1801"/>
        <w:gridCol w:w="2654"/>
      </w:tblGrid>
      <w:tr w:rsidR="002D1D99" w:rsidRPr="002D1D99" w:rsidTr="002D1D99">
        <w:trPr>
          <w:trHeight w:val="645"/>
          <w:tblHeader/>
        </w:trPr>
        <w:tc>
          <w:tcPr>
            <w:tcW w:w="2094" w:type="dxa"/>
            <w:tcBorders>
              <w:top w:val="single" w:sz="4" w:space="0" w:color="auto"/>
              <w:left w:val="single" w:sz="4" w:space="0" w:color="auto"/>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Date de la visite</w:t>
            </w:r>
          </w:p>
        </w:tc>
        <w:tc>
          <w:tcPr>
            <w:tcW w:w="2118"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Matériau ou Produit concerné</w:t>
            </w:r>
          </w:p>
        </w:tc>
        <w:tc>
          <w:tcPr>
            <w:tcW w:w="1801"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Localisation</w:t>
            </w:r>
          </w:p>
        </w:tc>
        <w:tc>
          <w:tcPr>
            <w:tcW w:w="1801"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 xml:space="preserve">Etat de conservation </w:t>
            </w:r>
            <w:r w:rsidRPr="002D1D99">
              <w:rPr>
                <w:rFonts w:asciiTheme="minorHAnsi" w:hAnsiTheme="minorHAnsi"/>
                <w:color w:val="000000"/>
                <w:sz w:val="22"/>
                <w:szCs w:val="22"/>
                <w:vertAlign w:val="superscript"/>
              </w:rPr>
              <w:t>2</w:t>
            </w:r>
          </w:p>
        </w:tc>
        <w:tc>
          <w:tcPr>
            <w:tcW w:w="2654"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22"/>
              </w:rPr>
            </w:pPr>
            <w:r w:rsidRPr="002D1D99">
              <w:rPr>
                <w:rFonts w:asciiTheme="minorHAnsi" w:hAnsiTheme="minorHAnsi"/>
                <w:b/>
                <w:bCs/>
                <w:color w:val="000000"/>
                <w:sz w:val="22"/>
                <w:szCs w:val="22"/>
              </w:rPr>
              <w:t>Mesures d’empoussièrement</w:t>
            </w:r>
          </w:p>
        </w:tc>
      </w:tr>
      <w:tr w:rsidR="00307320" w:rsidRPr="002D1D99" w:rsidTr="00A12D9E">
        <w:trPr>
          <w:trHeight w:val="300"/>
        </w:trPr>
        <w:tc>
          <w:tcPr>
            <w:tcW w:w="209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07320" w:rsidRPr="002D1D99" w:rsidRDefault="00307320" w:rsidP="00307320">
            <w:pPr>
              <w:jc w:val="center"/>
              <w:rPr>
                <w:rFonts w:asciiTheme="minorHAnsi" w:hAnsiTheme="minorHAnsi"/>
                <w:color w:val="000000"/>
                <w:sz w:val="22"/>
              </w:rPr>
            </w:pPr>
            <w:r>
              <w:rPr>
                <w:rFonts w:asciiTheme="minorHAnsi" w:hAnsiTheme="minorHAnsi"/>
                <w:color w:val="000000"/>
                <w:sz w:val="22"/>
              </w:rPr>
              <w:t>03/04/2017</w:t>
            </w:r>
          </w:p>
        </w:tc>
        <w:tc>
          <w:tcPr>
            <w:tcW w:w="211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07320" w:rsidRPr="002D1D99" w:rsidRDefault="00307320" w:rsidP="00307320">
            <w:pPr>
              <w:jc w:val="center"/>
              <w:rPr>
                <w:rFonts w:asciiTheme="minorHAnsi" w:hAnsiTheme="minorHAnsi"/>
                <w:color w:val="000000"/>
                <w:sz w:val="22"/>
              </w:rPr>
            </w:pPr>
            <w:r w:rsidRPr="00307320">
              <w:rPr>
                <w:rFonts w:asciiTheme="minorHAnsi" w:hAnsiTheme="minorHAnsi"/>
                <w:color w:val="000000"/>
                <w:sz w:val="22"/>
                <w:szCs w:val="22"/>
              </w:rPr>
              <w:t>Enveloppe de calorifuge</w:t>
            </w:r>
            <w:r>
              <w:rPr>
                <w:rFonts w:asciiTheme="minorHAnsi" w:hAnsiTheme="minorHAnsi"/>
                <w:color w:val="000000"/>
                <w:sz w:val="22"/>
                <w:szCs w:val="22"/>
              </w:rPr>
              <w:t xml:space="preserve"> bitumineuse</w:t>
            </w:r>
            <w:r w:rsidRPr="00307320">
              <w:rPr>
                <w:rFonts w:asciiTheme="minorHAnsi" w:hAnsiTheme="minorHAnsi"/>
                <w:color w:val="000000"/>
                <w:sz w:val="22"/>
                <w:szCs w:val="22"/>
              </w:rPr>
              <w:t xml:space="preserve"> + par vapeur</w:t>
            </w:r>
            <w:r>
              <w:rPr>
                <w:rFonts w:asciiTheme="minorHAnsi" w:hAnsiTheme="minorHAnsi"/>
                <w:color w:val="000000"/>
                <w:sz w:val="22"/>
                <w:szCs w:val="22"/>
              </w:rPr>
              <w:t xml:space="preserve"> sur réseau eau glacée</w:t>
            </w:r>
          </w:p>
        </w:tc>
        <w:tc>
          <w:tcPr>
            <w:tcW w:w="18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07320" w:rsidRPr="002D1D99" w:rsidRDefault="00307320" w:rsidP="00307320">
            <w:pPr>
              <w:jc w:val="center"/>
              <w:rPr>
                <w:rFonts w:asciiTheme="minorHAnsi" w:hAnsiTheme="minorHAnsi"/>
                <w:color w:val="000000"/>
                <w:sz w:val="22"/>
              </w:rPr>
            </w:pPr>
            <w:r>
              <w:rPr>
                <w:rFonts w:asciiTheme="minorHAnsi" w:hAnsiTheme="minorHAnsi"/>
                <w:color w:val="000000"/>
                <w:sz w:val="22"/>
                <w:szCs w:val="22"/>
              </w:rPr>
              <w:t>Ensemble des gaines techniques, vides sanitaires, local CTA</w:t>
            </w:r>
            <w:r w:rsidRPr="002D1D99">
              <w:rPr>
                <w:rFonts w:asciiTheme="minorHAnsi" w:hAnsiTheme="minorHAnsi"/>
                <w:color w:val="000000"/>
                <w:sz w:val="22"/>
                <w:szCs w:val="22"/>
              </w:rPr>
              <w:t> </w:t>
            </w:r>
          </w:p>
        </w:tc>
        <w:tc>
          <w:tcPr>
            <w:tcW w:w="18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07320" w:rsidRDefault="00307320" w:rsidP="00307320">
            <w:pPr>
              <w:jc w:val="center"/>
              <w:rPr>
                <w:rFonts w:asciiTheme="minorHAnsi" w:hAnsiTheme="minorHAnsi"/>
                <w:color w:val="000000"/>
                <w:sz w:val="22"/>
                <w:szCs w:val="22"/>
              </w:rPr>
            </w:pPr>
            <w:r>
              <w:rPr>
                <w:rFonts w:asciiTheme="minorHAnsi" w:hAnsiTheme="minorHAnsi"/>
                <w:color w:val="000000"/>
                <w:sz w:val="22"/>
                <w:szCs w:val="22"/>
              </w:rPr>
              <w:t xml:space="preserve">Non dégradé </w:t>
            </w:r>
          </w:p>
          <w:p w:rsidR="00307320" w:rsidRPr="002D1D99" w:rsidRDefault="00307320" w:rsidP="00307320">
            <w:pPr>
              <w:jc w:val="center"/>
              <w:rPr>
                <w:rFonts w:asciiTheme="minorHAnsi" w:hAnsiTheme="minorHAnsi"/>
                <w:color w:val="000000"/>
                <w:sz w:val="22"/>
              </w:rPr>
            </w:pPr>
            <w:r>
              <w:rPr>
                <w:rFonts w:asciiTheme="minorHAnsi" w:hAnsiTheme="minorHAnsi"/>
                <w:color w:val="000000"/>
                <w:sz w:val="22"/>
                <w:szCs w:val="22"/>
              </w:rPr>
              <w:t>Note 1</w:t>
            </w:r>
          </w:p>
        </w:tc>
        <w:tc>
          <w:tcPr>
            <w:tcW w:w="26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07320" w:rsidRPr="002D1D99" w:rsidRDefault="00307320" w:rsidP="00307320">
            <w:pPr>
              <w:jc w:val="center"/>
              <w:rPr>
                <w:rFonts w:asciiTheme="minorHAnsi" w:hAnsiTheme="minorHAnsi"/>
                <w:color w:val="000000"/>
                <w:sz w:val="22"/>
              </w:rPr>
            </w:pPr>
          </w:p>
        </w:tc>
      </w:tr>
    </w:tbl>
    <w:p w:rsidR="002D1D99" w:rsidRPr="002D1D99" w:rsidRDefault="002D1D99" w:rsidP="002D1D99">
      <w:pPr>
        <w:jc w:val="left"/>
        <w:rPr>
          <w:rFonts w:asciiTheme="minorHAnsi" w:hAnsiTheme="minorHAnsi"/>
          <w:sz w:val="16"/>
          <w:szCs w:val="16"/>
        </w:rPr>
      </w:pPr>
    </w:p>
    <w:p w:rsidR="002D1D99" w:rsidRPr="002D1D99" w:rsidRDefault="002D1D99" w:rsidP="002D1D99">
      <w:pPr>
        <w:tabs>
          <w:tab w:val="left" w:pos="851"/>
          <w:tab w:val="left" w:pos="2552"/>
          <w:tab w:val="left" w:pos="5670"/>
          <w:tab w:val="left" w:pos="6237"/>
        </w:tabs>
        <w:rPr>
          <w:rFonts w:asciiTheme="minorHAnsi" w:hAnsiTheme="minorHAnsi"/>
          <w:vanish/>
          <w:sz w:val="16"/>
          <w:szCs w:val="16"/>
        </w:rPr>
      </w:pPr>
      <w:r w:rsidRPr="002D1D99">
        <w:rPr>
          <w:rFonts w:asciiTheme="minorHAnsi" w:hAnsiTheme="minorHAnsi"/>
          <w:vanish/>
          <w:sz w:val="16"/>
          <w:szCs w:val="16"/>
        </w:rPr>
        <w:t>* L’évaluation périodique de l’état de conservation est effectué tous les 3 ans. Pour l’état intermédiaire de dégradation, des mesures d’empoussièrement sont réalisées.</w:t>
      </w:r>
    </w:p>
    <w:p w:rsidR="002D1D99" w:rsidRPr="002D1D99" w:rsidRDefault="002D1D99" w:rsidP="002D1D99">
      <w:pPr>
        <w:tabs>
          <w:tab w:val="left" w:pos="851"/>
          <w:tab w:val="left" w:pos="2552"/>
          <w:tab w:val="left" w:pos="5670"/>
          <w:tab w:val="left" w:pos="6237"/>
        </w:tabs>
        <w:rPr>
          <w:rFonts w:asciiTheme="minorHAnsi" w:hAnsiTheme="minorHAnsi"/>
          <w:vanish/>
          <w:sz w:val="16"/>
          <w:szCs w:val="16"/>
        </w:rPr>
      </w:pPr>
    </w:p>
    <w:p w:rsidR="002D1D99" w:rsidRPr="002D1D99" w:rsidRDefault="002D1D99" w:rsidP="002D1D99">
      <w:pPr>
        <w:pStyle w:val="Style3"/>
        <w:rPr>
          <w:rFonts w:asciiTheme="minorHAnsi" w:hAnsiTheme="minorHAnsi"/>
        </w:rPr>
      </w:pPr>
      <w:r w:rsidRPr="002D1D99">
        <w:rPr>
          <w:rFonts w:asciiTheme="minorHAnsi" w:hAnsiTheme="minorHAnsi"/>
        </w:rPr>
        <w:t>5b. Evaluation obligatoire des matériaux et produits de la liste B de l’annexe 13-9 contenant de l’amiante</w:t>
      </w:r>
    </w:p>
    <w:p w:rsidR="002D1D99" w:rsidRPr="002D1D99" w:rsidRDefault="002D1D99" w:rsidP="002D1D99">
      <w:pPr>
        <w:keepNext/>
        <w:rPr>
          <w:rFonts w:asciiTheme="minorHAnsi" w:hAnsiTheme="minorHAnsi"/>
        </w:rPr>
      </w:pPr>
    </w:p>
    <w:tbl>
      <w:tblPr>
        <w:tblW w:w="5000" w:type="pct"/>
        <w:tblCellMar>
          <w:left w:w="0" w:type="dxa"/>
          <w:right w:w="0" w:type="dxa"/>
        </w:tblCellMar>
        <w:tblLook w:val="04A0" w:firstRow="1" w:lastRow="0" w:firstColumn="1" w:lastColumn="0" w:noHBand="0" w:noVBand="1"/>
      </w:tblPr>
      <w:tblGrid>
        <w:gridCol w:w="1893"/>
        <w:gridCol w:w="2172"/>
        <w:gridCol w:w="2236"/>
        <w:gridCol w:w="1849"/>
        <w:gridCol w:w="2322"/>
      </w:tblGrid>
      <w:tr w:rsidR="00BC5297" w:rsidRPr="002D1D99" w:rsidTr="00307320">
        <w:trPr>
          <w:trHeight w:val="480"/>
          <w:tblHeader/>
        </w:trPr>
        <w:tc>
          <w:tcPr>
            <w:tcW w:w="1893" w:type="dxa"/>
            <w:tcBorders>
              <w:top w:val="single" w:sz="8" w:space="0" w:color="auto"/>
              <w:left w:val="single" w:sz="8" w:space="0" w:color="auto"/>
              <w:bottom w:val="single" w:sz="4" w:space="0" w:color="auto"/>
              <w:right w:val="single" w:sz="4" w:space="0" w:color="auto"/>
            </w:tcBorders>
            <w:shd w:val="clear" w:color="000000" w:fill="B8CCE4"/>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b/>
                <w:bCs/>
                <w:color w:val="000000"/>
                <w:sz w:val="18"/>
                <w:szCs w:val="18"/>
              </w:rPr>
            </w:pPr>
            <w:bookmarkStart w:id="3" w:name="RANGE!A4:E4"/>
            <w:r w:rsidRPr="002D1D99">
              <w:rPr>
                <w:rFonts w:asciiTheme="minorHAnsi" w:hAnsiTheme="minorHAnsi"/>
                <w:b/>
                <w:bCs/>
                <w:color w:val="000000"/>
                <w:sz w:val="18"/>
                <w:szCs w:val="18"/>
              </w:rPr>
              <w:t>Date de la visite</w:t>
            </w:r>
            <w:bookmarkEnd w:id="3"/>
          </w:p>
        </w:tc>
        <w:tc>
          <w:tcPr>
            <w:tcW w:w="2172" w:type="dxa"/>
            <w:tcBorders>
              <w:top w:val="single" w:sz="8"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b/>
                <w:bCs/>
                <w:color w:val="000000"/>
                <w:sz w:val="18"/>
                <w:szCs w:val="18"/>
              </w:rPr>
            </w:pPr>
            <w:r w:rsidRPr="002D1D99">
              <w:rPr>
                <w:rFonts w:asciiTheme="minorHAnsi" w:hAnsiTheme="minorHAnsi"/>
                <w:b/>
                <w:bCs/>
                <w:color w:val="000000"/>
                <w:sz w:val="18"/>
                <w:szCs w:val="18"/>
              </w:rPr>
              <w:t>Matériau ou Produit concerné</w:t>
            </w:r>
          </w:p>
        </w:tc>
        <w:tc>
          <w:tcPr>
            <w:tcW w:w="2236" w:type="dxa"/>
            <w:tcBorders>
              <w:top w:val="single" w:sz="8"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b/>
                <w:bCs/>
                <w:color w:val="000000"/>
                <w:sz w:val="18"/>
                <w:szCs w:val="18"/>
              </w:rPr>
            </w:pPr>
            <w:r w:rsidRPr="002D1D99">
              <w:rPr>
                <w:rFonts w:asciiTheme="minorHAnsi" w:hAnsiTheme="minorHAnsi"/>
                <w:b/>
                <w:bCs/>
                <w:color w:val="000000"/>
                <w:sz w:val="18"/>
                <w:szCs w:val="18"/>
              </w:rPr>
              <w:t>Localisation</w:t>
            </w:r>
          </w:p>
        </w:tc>
        <w:tc>
          <w:tcPr>
            <w:tcW w:w="1849" w:type="dxa"/>
            <w:tcBorders>
              <w:top w:val="single" w:sz="8"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b/>
                <w:bCs/>
                <w:color w:val="000000"/>
                <w:sz w:val="18"/>
                <w:szCs w:val="18"/>
              </w:rPr>
            </w:pPr>
            <w:r w:rsidRPr="002D1D99">
              <w:rPr>
                <w:rFonts w:asciiTheme="minorHAnsi" w:hAnsiTheme="minorHAnsi"/>
                <w:b/>
                <w:bCs/>
                <w:color w:val="000000"/>
                <w:sz w:val="18"/>
                <w:szCs w:val="18"/>
              </w:rPr>
              <w:t xml:space="preserve">Etat de conservation </w:t>
            </w:r>
            <w:r w:rsidRPr="002D1D99">
              <w:rPr>
                <w:rFonts w:asciiTheme="minorHAnsi" w:hAnsiTheme="minorHAnsi"/>
                <w:b/>
                <w:bCs/>
                <w:color w:val="000000"/>
                <w:sz w:val="18"/>
                <w:szCs w:val="18"/>
                <w:vertAlign w:val="superscript"/>
              </w:rPr>
              <w:t>2</w:t>
            </w:r>
          </w:p>
        </w:tc>
        <w:tc>
          <w:tcPr>
            <w:tcW w:w="2322" w:type="dxa"/>
            <w:tcBorders>
              <w:top w:val="single" w:sz="8" w:space="0" w:color="auto"/>
              <w:left w:val="nil"/>
              <w:bottom w:val="single" w:sz="4" w:space="0" w:color="auto"/>
              <w:right w:val="single" w:sz="8" w:space="0" w:color="auto"/>
            </w:tcBorders>
            <w:shd w:val="clear" w:color="000000" w:fill="B8CCE4"/>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b/>
                <w:bCs/>
                <w:color w:val="000000"/>
                <w:sz w:val="18"/>
                <w:szCs w:val="18"/>
              </w:rPr>
            </w:pPr>
            <w:r w:rsidRPr="002D1D99">
              <w:rPr>
                <w:rFonts w:asciiTheme="minorHAnsi" w:hAnsiTheme="minorHAnsi"/>
                <w:b/>
                <w:bCs/>
                <w:color w:val="000000"/>
                <w:sz w:val="18"/>
                <w:szCs w:val="18"/>
              </w:rPr>
              <w:t>Mesures d’empoussièrement</w:t>
            </w:r>
          </w:p>
        </w:tc>
      </w:tr>
      <w:tr w:rsidR="00BC5297" w:rsidRPr="002D1D99" w:rsidTr="00307320">
        <w:trPr>
          <w:trHeight w:val="246"/>
        </w:trPr>
        <w:tc>
          <w:tcPr>
            <w:tcW w:w="1893" w:type="dxa"/>
            <w:tcBorders>
              <w:top w:val="single" w:sz="4" w:space="0" w:color="auto"/>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Default="002F76E2" w:rsidP="00320350">
            <w:pPr>
              <w:jc w:val="center"/>
              <w:rPr>
                <w:rFonts w:asciiTheme="minorHAnsi" w:hAnsiTheme="minorHAnsi"/>
                <w:color w:val="000000"/>
                <w:sz w:val="18"/>
                <w:szCs w:val="18"/>
              </w:rPr>
            </w:pPr>
            <w:r>
              <w:rPr>
                <w:rFonts w:asciiTheme="minorHAnsi" w:hAnsiTheme="minorHAnsi"/>
                <w:noProof/>
                <w:color w:val="000000"/>
                <w:sz w:val="18"/>
                <w:szCs w:val="18"/>
              </w:rPr>
              <w:t>03/04/2017</w:t>
            </w:r>
          </w:p>
        </w:tc>
        <w:tc>
          <w:tcPr>
            <w:tcW w:w="2172"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A63B8E" w:rsidRDefault="00307320" w:rsidP="00320350">
            <w:pPr>
              <w:keepNext/>
              <w:tabs>
                <w:tab w:val="left" w:pos="993"/>
                <w:tab w:val="left" w:pos="2410"/>
              </w:tabs>
              <w:jc w:val="center"/>
              <w:rPr>
                <w:rFonts w:asciiTheme="minorHAnsi" w:hAnsiTheme="minorHAnsi" w:cs="Arial"/>
                <w:szCs w:val="18"/>
              </w:rPr>
            </w:pPr>
            <w:r w:rsidRPr="00307320">
              <w:rPr>
                <w:rFonts w:asciiTheme="minorHAnsi" w:hAnsiTheme="minorHAnsi"/>
                <w:noProof/>
                <w:color w:val="000000"/>
                <w:sz w:val="18"/>
                <w:szCs w:val="18"/>
              </w:rPr>
              <w:t>Dalle de sol vinyle beige mouchetée bleue</w:t>
            </w:r>
          </w:p>
        </w:tc>
        <w:tc>
          <w:tcPr>
            <w:tcW w:w="2236"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A63B8E" w:rsidRDefault="00307320" w:rsidP="00320350">
            <w:pPr>
              <w:keepNext/>
              <w:tabs>
                <w:tab w:val="left" w:pos="993"/>
                <w:tab w:val="left" w:pos="2410"/>
              </w:tabs>
              <w:jc w:val="center"/>
              <w:rPr>
                <w:rFonts w:asciiTheme="minorHAnsi" w:hAnsiTheme="minorHAnsi" w:cs="Arial"/>
                <w:szCs w:val="18"/>
              </w:rPr>
            </w:pPr>
            <w:r w:rsidRPr="00307320">
              <w:rPr>
                <w:rFonts w:asciiTheme="minorHAnsi" w:hAnsiTheme="minorHAnsi"/>
                <w:noProof/>
                <w:color w:val="000000"/>
                <w:sz w:val="18"/>
                <w:szCs w:val="18"/>
              </w:rPr>
              <w:t>Dalle de sol vinyle beige mouchetée bleue</w:t>
            </w:r>
          </w:p>
        </w:tc>
        <w:tc>
          <w:tcPr>
            <w:tcW w:w="1849"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color w:val="000000"/>
                <w:sz w:val="18"/>
                <w:szCs w:val="18"/>
              </w:rPr>
            </w:pPr>
            <w:r w:rsidRPr="002D1D99">
              <w:rPr>
                <w:rFonts w:asciiTheme="minorHAnsi" w:hAnsiTheme="minorHAnsi"/>
                <w:color w:val="000000"/>
                <w:sz w:val="18"/>
                <w:szCs w:val="18"/>
              </w:rPr>
              <w:t>Evaluation périodique</w:t>
            </w:r>
          </w:p>
        </w:tc>
        <w:tc>
          <w:tcPr>
            <w:tcW w:w="2322"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BC5297" w:rsidRPr="002D1D99" w:rsidRDefault="00BC5297" w:rsidP="00320350">
            <w:pPr>
              <w:jc w:val="center"/>
              <w:rPr>
                <w:rFonts w:asciiTheme="minorHAnsi" w:hAnsiTheme="minorHAnsi"/>
                <w:color w:val="000000"/>
                <w:sz w:val="18"/>
                <w:szCs w:val="18"/>
              </w:rPr>
            </w:pPr>
            <w:r w:rsidRPr="002D1D99">
              <w:rPr>
                <w:rFonts w:asciiTheme="minorHAnsi" w:hAnsiTheme="minorHAnsi"/>
                <w:color w:val="000000"/>
                <w:sz w:val="18"/>
                <w:szCs w:val="18"/>
              </w:rPr>
              <w:t>sans objet</w:t>
            </w:r>
          </w:p>
        </w:tc>
      </w:tr>
    </w:tbl>
    <w:p w:rsidR="00590C72" w:rsidRDefault="00590C72" w:rsidP="002D1D99">
      <w:pPr>
        <w:tabs>
          <w:tab w:val="left" w:pos="851"/>
          <w:tab w:val="left" w:pos="2552"/>
          <w:tab w:val="left" w:pos="5670"/>
          <w:tab w:val="left" w:pos="6237"/>
        </w:tabs>
        <w:rPr>
          <w:rFonts w:asciiTheme="minorHAnsi" w:hAnsiTheme="minorHAnsi"/>
          <w:vanish/>
          <w:sz w:val="16"/>
          <w:szCs w:val="16"/>
        </w:rPr>
      </w:pPr>
    </w:p>
    <w:p w:rsidR="00590C72" w:rsidRDefault="00590C72">
      <w:pPr>
        <w:spacing w:after="200" w:line="276" w:lineRule="auto"/>
        <w:jc w:val="left"/>
        <w:rPr>
          <w:rFonts w:asciiTheme="minorHAnsi" w:hAnsiTheme="minorHAnsi"/>
          <w:vanish/>
          <w:sz w:val="16"/>
          <w:szCs w:val="16"/>
        </w:rPr>
      </w:pPr>
      <w:r>
        <w:rPr>
          <w:rFonts w:asciiTheme="minorHAnsi" w:hAnsiTheme="minorHAnsi"/>
          <w:vanish/>
          <w:sz w:val="16"/>
          <w:szCs w:val="16"/>
        </w:rPr>
        <w:br w:type="page"/>
      </w:r>
    </w:p>
    <w:p w:rsidR="002D1D99" w:rsidRPr="002D1D99" w:rsidRDefault="002D1D99" w:rsidP="002D1D99">
      <w:pPr>
        <w:tabs>
          <w:tab w:val="left" w:pos="851"/>
          <w:tab w:val="left" w:pos="2552"/>
          <w:tab w:val="left" w:pos="5670"/>
          <w:tab w:val="left" w:pos="6237"/>
        </w:tabs>
        <w:rPr>
          <w:rFonts w:asciiTheme="minorHAnsi" w:hAnsiTheme="minorHAnsi"/>
          <w:vanish/>
          <w:sz w:val="16"/>
          <w:szCs w:val="16"/>
        </w:rPr>
      </w:pPr>
    </w:p>
    <w:p w:rsidR="002D1D99" w:rsidRPr="002D1D99" w:rsidRDefault="002D1D99" w:rsidP="001A42FB">
      <w:pPr>
        <w:pStyle w:val="Titre1"/>
        <w:numPr>
          <w:ilvl w:val="0"/>
          <w:numId w:val="23"/>
        </w:numPr>
        <w:rPr>
          <w:rFonts w:asciiTheme="minorHAnsi" w:hAnsiTheme="minorHAnsi"/>
          <w:sz w:val="28"/>
          <w:szCs w:val="28"/>
        </w:rPr>
      </w:pPr>
      <w:r w:rsidRPr="002D1D99">
        <w:rPr>
          <w:rFonts w:asciiTheme="minorHAnsi" w:hAnsiTheme="minorHAnsi"/>
          <w:sz w:val="28"/>
          <w:szCs w:val="28"/>
        </w:rPr>
        <w:t>Travaux de retrait ou de confinement – Mesures conservatoires :</w:t>
      </w:r>
    </w:p>
    <w:p w:rsidR="002D1D99" w:rsidRPr="002D1D99" w:rsidRDefault="002D1D99" w:rsidP="002D1D99">
      <w:pPr>
        <w:pStyle w:val="Style3"/>
        <w:rPr>
          <w:rFonts w:asciiTheme="minorHAnsi" w:hAnsiTheme="minorHAnsi"/>
        </w:rPr>
      </w:pPr>
      <w:r w:rsidRPr="002D1D99">
        <w:rPr>
          <w:rFonts w:asciiTheme="minorHAnsi" w:hAnsiTheme="minorHAnsi"/>
        </w:rPr>
        <w:t>6a. Matériaux et produits de la liste A de l’annexe 13-9 contenant de l’amiante</w:t>
      </w:r>
    </w:p>
    <w:p w:rsidR="002D1D99" w:rsidRPr="002D1D99" w:rsidRDefault="002D1D99" w:rsidP="002D1D99">
      <w:pPr>
        <w:keepNext/>
        <w:rPr>
          <w:rFonts w:asciiTheme="minorHAnsi" w:hAnsiTheme="minorHAnsi"/>
        </w:rPr>
      </w:pPr>
    </w:p>
    <w:p w:rsidR="002D1D99" w:rsidRPr="002D1D99" w:rsidRDefault="002D1D99" w:rsidP="002D1D99">
      <w:pPr>
        <w:keepNext/>
        <w:rPr>
          <w:rFonts w:asciiTheme="minorHAnsi" w:hAnsiTheme="minorHAnsi"/>
        </w:rPr>
      </w:pPr>
    </w:p>
    <w:tbl>
      <w:tblPr>
        <w:tblW w:w="5000" w:type="pct"/>
        <w:tblCellMar>
          <w:left w:w="0" w:type="dxa"/>
          <w:right w:w="0" w:type="dxa"/>
        </w:tblCellMar>
        <w:tblLook w:val="04A0" w:firstRow="1" w:lastRow="0" w:firstColumn="1" w:lastColumn="0" w:noHBand="0" w:noVBand="1"/>
      </w:tblPr>
      <w:tblGrid>
        <w:gridCol w:w="1174"/>
        <w:gridCol w:w="1186"/>
        <w:gridCol w:w="1998"/>
        <w:gridCol w:w="1577"/>
        <w:gridCol w:w="1651"/>
        <w:gridCol w:w="2882"/>
      </w:tblGrid>
      <w:tr w:rsidR="002D1D99" w:rsidRPr="002D1D99" w:rsidTr="002D1D99">
        <w:trPr>
          <w:trHeight w:val="1230"/>
          <w:tblHeader/>
        </w:trPr>
        <w:tc>
          <w:tcPr>
            <w:tcW w:w="1600" w:type="dxa"/>
            <w:tcBorders>
              <w:top w:val="single" w:sz="4" w:space="0" w:color="auto"/>
              <w:left w:val="single" w:sz="4" w:space="0" w:color="auto"/>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bookmarkStart w:id="4" w:name="RANGE!A5:F5"/>
            <w:r w:rsidRPr="002D1D99">
              <w:rPr>
                <w:rFonts w:asciiTheme="minorHAnsi" w:hAnsiTheme="minorHAnsi"/>
                <w:b/>
                <w:bCs/>
                <w:color w:val="000000"/>
                <w:sz w:val="18"/>
                <w:szCs w:val="18"/>
              </w:rPr>
              <w:t>Matériau ou Produit</w:t>
            </w:r>
            <w:bookmarkEnd w:id="4"/>
          </w:p>
        </w:tc>
        <w:tc>
          <w:tcPr>
            <w:tcW w:w="144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 xml:space="preserve">Localisation précise </w:t>
            </w:r>
            <w:r w:rsidRPr="002D1D99">
              <w:rPr>
                <w:rFonts w:asciiTheme="minorHAnsi" w:hAnsiTheme="minorHAnsi"/>
                <w:b/>
                <w:bCs/>
                <w:color w:val="000000"/>
                <w:sz w:val="18"/>
                <w:szCs w:val="18"/>
                <w:vertAlign w:val="superscript"/>
              </w:rPr>
              <w:t>1</w:t>
            </w:r>
          </w:p>
        </w:tc>
        <w:tc>
          <w:tcPr>
            <w:tcW w:w="282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Nature des travaux ou des mesures conservatoires</w:t>
            </w:r>
          </w:p>
        </w:tc>
        <w:tc>
          <w:tcPr>
            <w:tcW w:w="200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Date des travaux ou des mesures conservatoires</w:t>
            </w:r>
          </w:p>
        </w:tc>
        <w:tc>
          <w:tcPr>
            <w:tcW w:w="220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Entreprises intervenantes</w:t>
            </w:r>
          </w:p>
        </w:tc>
        <w:tc>
          <w:tcPr>
            <w:tcW w:w="4160" w:type="dxa"/>
            <w:tcBorders>
              <w:top w:val="single" w:sz="4" w:space="0" w:color="auto"/>
              <w:left w:val="nil"/>
              <w:bottom w:val="single" w:sz="4" w:space="0" w:color="auto"/>
              <w:right w:val="single" w:sz="4" w:space="0" w:color="auto"/>
            </w:tcBorders>
            <w:shd w:val="clear" w:color="000000" w:fill="B8CCE4"/>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Indiquer les résultats de l’examen visuel et des mesures d’empoussièrement (article R. 1334-29-3 du code de la santé publique)</w:t>
            </w:r>
          </w:p>
        </w:tc>
      </w:tr>
      <w:tr w:rsidR="002D1D99" w:rsidRPr="002D1D99" w:rsidTr="002D1D99">
        <w:trPr>
          <w:trHeight w:val="300"/>
        </w:trPr>
        <w:tc>
          <w:tcPr>
            <w:tcW w:w="16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c>
          <w:tcPr>
            <w:tcW w:w="28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c>
          <w:tcPr>
            <w:tcW w:w="2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c>
          <w:tcPr>
            <w:tcW w:w="2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c>
          <w:tcPr>
            <w:tcW w:w="4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D1D99" w:rsidRPr="002D1D99" w:rsidRDefault="002D1D99" w:rsidP="002D1D99">
            <w:pPr>
              <w:jc w:val="center"/>
              <w:rPr>
                <w:rFonts w:asciiTheme="minorHAnsi" w:hAnsiTheme="minorHAnsi"/>
                <w:color w:val="000000"/>
                <w:sz w:val="22"/>
              </w:rPr>
            </w:pPr>
            <w:r w:rsidRPr="002D1D99">
              <w:rPr>
                <w:rFonts w:asciiTheme="minorHAnsi" w:hAnsiTheme="minorHAnsi"/>
                <w:color w:val="000000"/>
                <w:sz w:val="22"/>
                <w:szCs w:val="22"/>
              </w:rPr>
              <w:t> </w:t>
            </w:r>
          </w:p>
        </w:tc>
      </w:tr>
    </w:tbl>
    <w:p w:rsidR="002D1D99" w:rsidRPr="002D1D99" w:rsidRDefault="002D1D99" w:rsidP="002D1D99">
      <w:pPr>
        <w:keepNext/>
        <w:rPr>
          <w:rFonts w:asciiTheme="minorHAnsi" w:hAnsiTheme="minorHAnsi"/>
        </w:rPr>
      </w:pPr>
    </w:p>
    <w:p w:rsidR="002D1D99" w:rsidRPr="002D1D99" w:rsidRDefault="002D1D99" w:rsidP="002D1D99">
      <w:pPr>
        <w:tabs>
          <w:tab w:val="left" w:pos="851"/>
          <w:tab w:val="left" w:pos="2552"/>
          <w:tab w:val="left" w:pos="5670"/>
          <w:tab w:val="left" w:pos="6237"/>
        </w:tabs>
        <w:rPr>
          <w:rFonts w:asciiTheme="minorHAnsi" w:hAnsiTheme="minorHAnsi"/>
          <w:sz w:val="16"/>
          <w:szCs w:val="16"/>
        </w:rPr>
      </w:pPr>
      <w:r w:rsidRPr="002D1D99">
        <w:rPr>
          <w:rFonts w:asciiTheme="minorHAnsi" w:hAnsiTheme="minorHAnsi"/>
          <w:bCs/>
          <w:sz w:val="16"/>
          <w:szCs w:val="16"/>
          <w:vertAlign w:val="superscript"/>
        </w:rPr>
        <w:t>1</w:t>
      </w:r>
      <w:r w:rsidRPr="002D1D99">
        <w:rPr>
          <w:rFonts w:asciiTheme="minorHAnsi" w:hAnsiTheme="minorHAnsi"/>
          <w:bCs/>
          <w:sz w:val="16"/>
          <w:szCs w:val="16"/>
        </w:rPr>
        <w:t xml:space="preserve"> Faire référence le cas échéant au plan, croquis ou photos joints</w:t>
      </w:r>
    </w:p>
    <w:p w:rsidR="002D1D99" w:rsidRPr="002D1D99" w:rsidRDefault="002D1D99" w:rsidP="002D1D99">
      <w:pPr>
        <w:jc w:val="left"/>
        <w:rPr>
          <w:rFonts w:asciiTheme="minorHAnsi" w:hAnsiTheme="minorHAnsi"/>
          <w:sz w:val="16"/>
          <w:szCs w:val="16"/>
        </w:rPr>
      </w:pPr>
    </w:p>
    <w:p w:rsidR="002D1D99" w:rsidRPr="002D1D99" w:rsidRDefault="002D1D99" w:rsidP="002D1D99">
      <w:pPr>
        <w:pStyle w:val="Style3"/>
        <w:rPr>
          <w:rFonts w:asciiTheme="minorHAnsi" w:hAnsiTheme="minorHAnsi"/>
        </w:rPr>
      </w:pPr>
      <w:r w:rsidRPr="002D1D99">
        <w:rPr>
          <w:rFonts w:asciiTheme="minorHAnsi" w:hAnsiTheme="minorHAnsi"/>
        </w:rPr>
        <w:t>6b. Matériaux et produits de la liste B de l’annexe 13-9 contenant de l’amiante</w:t>
      </w:r>
    </w:p>
    <w:p w:rsidR="002D1D99" w:rsidRPr="002D1D99" w:rsidRDefault="002D1D99" w:rsidP="002D1D99">
      <w:pPr>
        <w:keepNext/>
        <w:rPr>
          <w:rFonts w:asciiTheme="minorHAnsi" w:hAnsiTheme="minorHAnsi"/>
        </w:rPr>
      </w:pPr>
    </w:p>
    <w:p w:rsidR="002D1D99" w:rsidRPr="002D1D99" w:rsidRDefault="002D1D99" w:rsidP="002D1D99">
      <w:pPr>
        <w:keepNext/>
        <w:rPr>
          <w:rFonts w:asciiTheme="minorHAnsi" w:hAnsiTheme="minorHAnsi"/>
        </w:rPr>
      </w:pPr>
    </w:p>
    <w:tbl>
      <w:tblPr>
        <w:tblW w:w="5000" w:type="pct"/>
        <w:tblCellMar>
          <w:left w:w="0" w:type="dxa"/>
          <w:right w:w="0" w:type="dxa"/>
        </w:tblCellMar>
        <w:tblLook w:val="04A0" w:firstRow="1" w:lastRow="0" w:firstColumn="1" w:lastColumn="0" w:noHBand="0" w:noVBand="1"/>
      </w:tblPr>
      <w:tblGrid>
        <w:gridCol w:w="1157"/>
        <w:gridCol w:w="1452"/>
        <w:gridCol w:w="1857"/>
        <w:gridCol w:w="1713"/>
        <w:gridCol w:w="1636"/>
        <w:gridCol w:w="2657"/>
      </w:tblGrid>
      <w:tr w:rsidR="002D1D99" w:rsidRPr="002D1D99" w:rsidTr="002D1D99">
        <w:trPr>
          <w:trHeight w:val="900"/>
          <w:tblHeader/>
        </w:trPr>
        <w:tc>
          <w:tcPr>
            <w:tcW w:w="1157" w:type="dxa"/>
            <w:tcBorders>
              <w:top w:val="single" w:sz="4" w:space="0" w:color="auto"/>
              <w:left w:val="single" w:sz="4" w:space="0" w:color="auto"/>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Matériau ou Produit</w:t>
            </w:r>
          </w:p>
        </w:tc>
        <w:tc>
          <w:tcPr>
            <w:tcW w:w="1452"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 xml:space="preserve">Localisation précise </w:t>
            </w:r>
            <w:r w:rsidRPr="002D1D99">
              <w:rPr>
                <w:rFonts w:asciiTheme="minorHAnsi" w:hAnsiTheme="minorHAnsi"/>
                <w:b/>
                <w:bCs/>
                <w:color w:val="000000"/>
                <w:sz w:val="18"/>
                <w:szCs w:val="18"/>
                <w:vertAlign w:val="superscript"/>
              </w:rPr>
              <w:t>1</w:t>
            </w:r>
          </w:p>
        </w:tc>
        <w:tc>
          <w:tcPr>
            <w:tcW w:w="1857"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Nature des travaux ou des mesures conservatoires</w:t>
            </w:r>
          </w:p>
        </w:tc>
        <w:tc>
          <w:tcPr>
            <w:tcW w:w="1713"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Date des travaux ou des mesures conservatoires</w:t>
            </w:r>
          </w:p>
        </w:tc>
        <w:tc>
          <w:tcPr>
            <w:tcW w:w="1636"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Entreprises intervenantes</w:t>
            </w:r>
          </w:p>
        </w:tc>
        <w:tc>
          <w:tcPr>
            <w:tcW w:w="2657" w:type="dxa"/>
            <w:tcBorders>
              <w:top w:val="single" w:sz="4" w:space="0" w:color="auto"/>
              <w:left w:val="nil"/>
              <w:bottom w:val="single" w:sz="4" w:space="0" w:color="auto"/>
              <w:right w:val="single" w:sz="4" w:space="0" w:color="auto"/>
            </w:tcBorders>
            <w:shd w:val="clear" w:color="000000" w:fill="B8CCE4"/>
            <w:tcMar>
              <w:top w:w="17" w:type="dxa"/>
              <w:left w:w="17" w:type="dxa"/>
              <w:bottom w:w="0" w:type="dxa"/>
              <w:right w:w="17" w:type="dxa"/>
            </w:tcMar>
            <w:vAlign w:val="center"/>
            <w:hideMark/>
          </w:tcPr>
          <w:p w:rsidR="002D1D99" w:rsidRPr="002D1D99" w:rsidRDefault="002D1D99" w:rsidP="002D1D99">
            <w:pPr>
              <w:jc w:val="center"/>
              <w:rPr>
                <w:rFonts w:asciiTheme="minorHAnsi" w:hAnsiTheme="minorHAnsi"/>
                <w:b/>
                <w:bCs/>
                <w:color w:val="000000"/>
                <w:sz w:val="18"/>
                <w:szCs w:val="18"/>
              </w:rPr>
            </w:pPr>
            <w:r w:rsidRPr="002D1D99">
              <w:rPr>
                <w:rFonts w:asciiTheme="minorHAnsi" w:hAnsiTheme="minorHAnsi"/>
                <w:b/>
                <w:bCs/>
                <w:color w:val="000000"/>
                <w:sz w:val="18"/>
                <w:szCs w:val="18"/>
              </w:rPr>
              <w:t>Indiquer les résultats de l’examen visuel et des mesures d’empoussièrement (article R. 1334-29-3 du code de la santé publique)</w:t>
            </w:r>
          </w:p>
        </w:tc>
      </w:tr>
      <w:tr w:rsidR="00307320" w:rsidRPr="002D1D99" w:rsidTr="002D1D99">
        <w:trPr>
          <w:trHeight w:val="675"/>
        </w:trPr>
        <w:tc>
          <w:tcPr>
            <w:tcW w:w="1157" w:type="dxa"/>
            <w:tcBorders>
              <w:top w:val="single" w:sz="4" w:space="0" w:color="auto"/>
              <w:left w:val="single" w:sz="4" w:space="0" w:color="auto"/>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2D1D99" w:rsidRDefault="00307320" w:rsidP="00307320">
            <w:pPr>
              <w:jc w:val="center"/>
              <w:rPr>
                <w:rFonts w:asciiTheme="minorHAnsi" w:hAnsiTheme="minorHAnsi"/>
                <w:color w:val="000000"/>
                <w:sz w:val="22"/>
              </w:rPr>
            </w:pPr>
            <w:bookmarkStart w:id="5" w:name="_GoBack" w:colFirst="0" w:colLast="0"/>
            <w:r w:rsidRPr="002D1D99">
              <w:rPr>
                <w:rFonts w:asciiTheme="minorHAnsi" w:hAnsiTheme="minorHAnsi"/>
                <w:color w:val="000000"/>
                <w:sz w:val="22"/>
                <w:szCs w:val="22"/>
              </w:rPr>
              <w:t> </w:t>
            </w:r>
            <w:r>
              <w:rPr>
                <w:rFonts w:asciiTheme="minorHAnsi" w:hAnsiTheme="minorHAnsi"/>
                <w:color w:val="000000"/>
                <w:sz w:val="22"/>
                <w:szCs w:val="22"/>
              </w:rPr>
              <w:t>Garniture de frein</w:t>
            </w:r>
          </w:p>
        </w:tc>
        <w:tc>
          <w:tcPr>
            <w:tcW w:w="1452"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2D1D99" w:rsidRDefault="00307320" w:rsidP="00307320">
            <w:pPr>
              <w:jc w:val="center"/>
              <w:rPr>
                <w:rFonts w:asciiTheme="minorHAnsi" w:hAnsiTheme="minorHAnsi"/>
                <w:color w:val="000000"/>
                <w:sz w:val="22"/>
              </w:rPr>
            </w:pPr>
            <w:r>
              <w:rPr>
                <w:rFonts w:asciiTheme="minorHAnsi" w:hAnsiTheme="minorHAnsi"/>
                <w:color w:val="000000"/>
                <w:sz w:val="22"/>
                <w:szCs w:val="22"/>
              </w:rPr>
              <w:t>Machineries ascenseurs en terrasse</w:t>
            </w:r>
          </w:p>
        </w:tc>
        <w:tc>
          <w:tcPr>
            <w:tcW w:w="1857"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2D1D99" w:rsidRDefault="00307320" w:rsidP="00307320">
            <w:pPr>
              <w:jc w:val="center"/>
              <w:rPr>
                <w:rFonts w:asciiTheme="minorHAnsi" w:hAnsiTheme="minorHAnsi"/>
                <w:color w:val="000000"/>
                <w:sz w:val="22"/>
              </w:rPr>
            </w:pPr>
            <w:r>
              <w:rPr>
                <w:rFonts w:asciiTheme="minorHAnsi" w:hAnsiTheme="minorHAnsi"/>
                <w:color w:val="000000"/>
                <w:sz w:val="22"/>
                <w:szCs w:val="22"/>
              </w:rPr>
              <w:t>Dépose</w:t>
            </w:r>
            <w:r w:rsidRPr="002D1D99">
              <w:rPr>
                <w:rFonts w:asciiTheme="minorHAnsi" w:hAnsiTheme="minorHAnsi"/>
                <w:color w:val="000000"/>
                <w:sz w:val="22"/>
                <w:szCs w:val="22"/>
              </w:rPr>
              <w:t> </w:t>
            </w:r>
          </w:p>
        </w:tc>
        <w:tc>
          <w:tcPr>
            <w:tcW w:w="1713"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2D1D99" w:rsidRDefault="00307320" w:rsidP="00307320">
            <w:pPr>
              <w:jc w:val="center"/>
              <w:rPr>
                <w:rFonts w:asciiTheme="minorHAnsi" w:hAnsiTheme="minorHAnsi"/>
                <w:color w:val="000000"/>
                <w:sz w:val="22"/>
              </w:rPr>
            </w:pPr>
            <w:r>
              <w:rPr>
                <w:rFonts w:asciiTheme="minorHAnsi" w:hAnsiTheme="minorHAnsi"/>
                <w:color w:val="000000"/>
                <w:sz w:val="22"/>
                <w:szCs w:val="22"/>
              </w:rPr>
              <w:t>Pas de dossier travaux fourni</w:t>
            </w:r>
          </w:p>
        </w:tc>
        <w:tc>
          <w:tcPr>
            <w:tcW w:w="1636"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307320" w:rsidRDefault="00307320" w:rsidP="00307320">
            <w:pPr>
              <w:jc w:val="center"/>
              <w:rPr>
                <w:rFonts w:asciiTheme="minorHAnsi" w:hAnsiTheme="minorHAnsi"/>
                <w:color w:val="000000"/>
                <w:sz w:val="18"/>
                <w:szCs w:val="18"/>
              </w:rPr>
            </w:pPr>
          </w:p>
        </w:tc>
        <w:tc>
          <w:tcPr>
            <w:tcW w:w="2657" w:type="dxa"/>
            <w:tcBorders>
              <w:top w:val="single" w:sz="4" w:space="0" w:color="auto"/>
              <w:left w:val="nil"/>
              <w:bottom w:val="single" w:sz="4" w:space="0" w:color="auto"/>
              <w:right w:val="single" w:sz="4" w:space="0" w:color="auto"/>
            </w:tcBorders>
            <w:shd w:val="clear" w:color="auto" w:fill="auto"/>
            <w:tcMar>
              <w:top w:w="17" w:type="dxa"/>
              <w:left w:w="17" w:type="dxa"/>
              <w:bottom w:w="0" w:type="dxa"/>
              <w:right w:w="17" w:type="dxa"/>
            </w:tcMar>
            <w:vAlign w:val="center"/>
            <w:hideMark/>
          </w:tcPr>
          <w:p w:rsidR="00307320" w:rsidRPr="00307320" w:rsidRDefault="00307320" w:rsidP="00307320">
            <w:pPr>
              <w:jc w:val="center"/>
              <w:rPr>
                <w:rFonts w:asciiTheme="minorHAnsi" w:hAnsiTheme="minorHAnsi"/>
                <w:color w:val="000000"/>
                <w:sz w:val="18"/>
                <w:szCs w:val="18"/>
              </w:rPr>
            </w:pPr>
          </w:p>
        </w:tc>
      </w:tr>
      <w:bookmarkEnd w:id="5"/>
    </w:tbl>
    <w:p w:rsidR="002D1D99" w:rsidRPr="00307320" w:rsidRDefault="002D1D99" w:rsidP="002D1D99">
      <w:pPr>
        <w:keepNext/>
        <w:rPr>
          <w:rFonts w:asciiTheme="minorHAnsi" w:hAnsiTheme="minorHAnsi"/>
        </w:rPr>
      </w:pPr>
    </w:p>
    <w:p w:rsidR="001A42FB" w:rsidRDefault="002D1D99" w:rsidP="002D1D99">
      <w:pPr>
        <w:tabs>
          <w:tab w:val="left" w:pos="851"/>
          <w:tab w:val="left" w:pos="2552"/>
          <w:tab w:val="left" w:pos="5670"/>
          <w:tab w:val="left" w:pos="6237"/>
        </w:tabs>
        <w:rPr>
          <w:rFonts w:asciiTheme="minorHAnsi" w:hAnsiTheme="minorHAnsi"/>
          <w:bCs/>
          <w:sz w:val="16"/>
          <w:szCs w:val="16"/>
        </w:rPr>
      </w:pPr>
      <w:r w:rsidRPr="002D1D99">
        <w:rPr>
          <w:rFonts w:asciiTheme="minorHAnsi" w:hAnsiTheme="minorHAnsi"/>
          <w:bCs/>
          <w:sz w:val="16"/>
          <w:szCs w:val="16"/>
          <w:vertAlign w:val="superscript"/>
        </w:rPr>
        <w:t>1</w:t>
      </w:r>
      <w:r w:rsidRPr="002D1D99">
        <w:rPr>
          <w:rFonts w:asciiTheme="minorHAnsi" w:hAnsiTheme="minorHAnsi"/>
          <w:bCs/>
          <w:sz w:val="16"/>
          <w:szCs w:val="16"/>
        </w:rPr>
        <w:t xml:space="preserve"> Faire référence le cas échéant au plan, croquis ou photos joints</w:t>
      </w:r>
    </w:p>
    <w:p w:rsidR="001A42FB" w:rsidRDefault="001A42FB">
      <w:pPr>
        <w:spacing w:after="200" w:line="276" w:lineRule="auto"/>
        <w:jc w:val="left"/>
        <w:rPr>
          <w:rFonts w:asciiTheme="minorHAnsi" w:hAnsiTheme="minorHAnsi"/>
          <w:bCs/>
          <w:sz w:val="16"/>
          <w:szCs w:val="16"/>
        </w:rPr>
      </w:pPr>
      <w:r>
        <w:rPr>
          <w:rFonts w:asciiTheme="minorHAnsi" w:hAnsiTheme="minorHAnsi"/>
          <w:bCs/>
          <w:sz w:val="16"/>
          <w:szCs w:val="16"/>
        </w:rPr>
        <w:br w:type="page"/>
      </w:r>
    </w:p>
    <w:p w:rsidR="002D1D99" w:rsidRPr="002D1D99" w:rsidRDefault="002D1D99" w:rsidP="002D1D99">
      <w:pPr>
        <w:tabs>
          <w:tab w:val="left" w:pos="851"/>
          <w:tab w:val="left" w:pos="2552"/>
          <w:tab w:val="left" w:pos="5670"/>
          <w:tab w:val="left" w:pos="6237"/>
        </w:tabs>
        <w:rPr>
          <w:rFonts w:asciiTheme="minorHAnsi" w:hAnsiTheme="minorHAnsi"/>
          <w:bCs/>
          <w:sz w:val="16"/>
          <w:szCs w:val="16"/>
        </w:rPr>
      </w:pPr>
    </w:p>
    <w:p w:rsidR="002D1D99" w:rsidRPr="001A42FB" w:rsidRDefault="002D1D99" w:rsidP="001A42FB">
      <w:pPr>
        <w:pStyle w:val="Titre1"/>
        <w:numPr>
          <w:ilvl w:val="0"/>
          <w:numId w:val="23"/>
        </w:numPr>
        <w:rPr>
          <w:rFonts w:asciiTheme="minorHAnsi" w:hAnsiTheme="minorHAnsi"/>
          <w:sz w:val="28"/>
          <w:szCs w:val="28"/>
        </w:rPr>
      </w:pPr>
      <w:r w:rsidRPr="001A42FB">
        <w:rPr>
          <w:rFonts w:asciiTheme="minorHAnsi" w:hAnsiTheme="minorHAnsi"/>
          <w:sz w:val="28"/>
          <w:szCs w:val="28"/>
        </w:rPr>
        <w:t>Les recommandations générales de sécurité :</w:t>
      </w:r>
    </w:p>
    <w:p w:rsidR="002D1D99" w:rsidRPr="002D1D99" w:rsidRDefault="002D1D99" w:rsidP="002D1D99">
      <w:pPr>
        <w:rPr>
          <w:rFonts w:asciiTheme="minorHAnsi" w:hAnsiTheme="minorHAnsi"/>
          <w:sz w:val="22"/>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L’identification des matériaux et produits contenant de l’amiante est un préalable à l’évaluation et à la prévention des risques liés à la présence d’amiante dans un bâtiment. Elle doit être complétée par la définition et la mise en œuvre de mesures de gestion adaptées et proportionnées pour limiter l’exposition des occupants présents temporairement ou de façon permanente dans le bâtiment et des personnes appelées à intervenir sur les matériaux ou produits contenant de l’amiante.</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Ces mesures sont inscrites dans le dossier technique amiante et dans sa fiche récapitulative que le propriétaire constitue et tient à jour en application des dispositions de l’article R.1334-29-5 du code de la santé publique.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La mise à jour régulière et la communication du dossier technique amiante ont vocation à assurer l’information des occupants et des différents intervenants dans le bâtiment sur la présence des matériaux et produits contenant de l’amiante, afin de permettre la mise en œuvre des mesures visant à prévenir les expositions.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Les recommandations générales de sécurité définies ci-après rappellent les règles de base destinées à prévenir les expositions. Le propriétaire (ou à défaut, l’exploitant) de l’immeuble concerné adapte ces recommandations aux particularités de chaque bâtiment et de ses conditions d’occupation, ainsi  qu’aux situations particulières rencontrées.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Ces recommandations générales de sécurité ne se substituent en aucun cas aux obligations réglementaires existantes en matière de prévention des risques pour la santé et la sécurité des travailleurs, inscrites dans le code du travail.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3"/>
        </w:numPr>
        <w:autoSpaceDE w:val="0"/>
        <w:autoSpaceDN w:val="0"/>
        <w:adjustRightInd w:val="0"/>
        <w:jc w:val="left"/>
        <w:outlineLvl w:val="0"/>
        <w:rPr>
          <w:rFonts w:asciiTheme="minorHAnsi" w:hAnsiTheme="minorHAnsi"/>
          <w:b/>
          <w:sz w:val="22"/>
          <w:szCs w:val="20"/>
        </w:rPr>
      </w:pPr>
      <w:r w:rsidRPr="002D1D99">
        <w:rPr>
          <w:rFonts w:asciiTheme="minorHAnsi" w:hAnsiTheme="minorHAnsi"/>
          <w:b/>
          <w:sz w:val="22"/>
          <w:szCs w:val="20"/>
        </w:rPr>
        <w:t>Informations générales</w:t>
      </w:r>
    </w:p>
    <w:p w:rsidR="002D1D99" w:rsidRPr="002D1D99" w:rsidRDefault="002D1D99" w:rsidP="002D1D99">
      <w:pPr>
        <w:widowControl w:val="0"/>
        <w:autoSpaceDE w:val="0"/>
        <w:autoSpaceDN w:val="0"/>
        <w:adjustRightInd w:val="0"/>
        <w:outlineLvl w:val="0"/>
        <w:rPr>
          <w:rFonts w:asciiTheme="minorHAnsi" w:hAnsiTheme="minorHAnsi"/>
          <w:sz w:val="22"/>
          <w:szCs w:val="20"/>
        </w:rPr>
      </w:pPr>
    </w:p>
    <w:p w:rsidR="002D1D99" w:rsidRPr="002D1D99" w:rsidRDefault="002D1D99" w:rsidP="002D1D99">
      <w:pPr>
        <w:widowControl w:val="0"/>
        <w:autoSpaceDE w:val="0"/>
        <w:autoSpaceDN w:val="0"/>
        <w:adjustRightInd w:val="0"/>
        <w:ind w:left="720"/>
        <w:outlineLvl w:val="0"/>
        <w:rPr>
          <w:rFonts w:asciiTheme="minorHAnsi" w:hAnsiTheme="minorHAnsi"/>
          <w:sz w:val="22"/>
          <w:szCs w:val="20"/>
        </w:rPr>
      </w:pPr>
      <w:r w:rsidRPr="002D1D99">
        <w:rPr>
          <w:rFonts w:asciiTheme="minorHAnsi" w:hAnsiTheme="minorHAnsi"/>
          <w:sz w:val="22"/>
          <w:szCs w:val="20"/>
        </w:rPr>
        <w:t>a) dangerosité de l’amiante</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Les maladies liées à l’amiante sont provoquées par l’inhalation des fibres. Toutes les variétés d’amiante sont classées comme substances cancérogènes avérées pour l’homme. Elles sont à l’origine de cancers qui peuvent atteindre soit la plèvre qui entoure les poumons (mésothéliomes), soit les bronches et/ou les poumons (cancers broncho-pulmonaires). Ces lésions surviennent longtemps (souvent entre 20 à 40 ans) après le début de l’exposition à l’amiante   Le centre international de recherche sur le cancer (CIRC) a également établi récemment un lien entre exposition à l’amiante et cancers du larynx et des ovaires. D’autres pathologies, non cancéreuses, peuvent également survenir en lien avec une exposition à l’amiante. Il s’agit exceptionnellement d’épanchements pleuraux (liquide dans la plèvre) qui peuvent être récidivants, ou de plaques pleurales (qui épaississent la plèvre). Dans le cas d’empoussièrement important, habituellement d’origine professionnelle, l’amiante peut provoquer une sclérose (asbestose) qui réduira la capacité respiratoire et peut dans les cas les plus graves produire une insuffisance respiratoire parfois mortelle. Le risque de cancer du poumon peut être majoré par l’exposition à d’autres agents cancérogènes, comme la fumée du tabac.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ind w:firstLine="708"/>
        <w:outlineLvl w:val="0"/>
        <w:rPr>
          <w:rFonts w:asciiTheme="minorHAnsi" w:hAnsiTheme="minorHAnsi"/>
          <w:sz w:val="22"/>
          <w:szCs w:val="20"/>
        </w:rPr>
      </w:pPr>
      <w:r w:rsidRPr="002D1D99">
        <w:rPr>
          <w:rFonts w:asciiTheme="minorHAnsi" w:hAnsiTheme="minorHAnsi"/>
          <w:sz w:val="22"/>
          <w:szCs w:val="20"/>
        </w:rPr>
        <w:t>b) présence d’amiante dans des matériaux et produits en bon état de conservation</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L’amiante a été intégré dans la composition de nombreux matériaux utilisés notamment pour la construction. En raison de son caractère cancérogène, ses usages ont été restreints progressivement à partir de 1977, pour aboutir à une interdiction totale en 1997.</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En fonction de leur caractéristique, les matériaux et produits contenant de l’amiante peuvent libérer des fibres d’amiante, en cas d’usure ou lors d’interventions mettant en cause l’intégrité du matériau ou produit (par exemple perçage, ponçage, découpe, friction...). Ces situations peuvent alors conduire à des expositions importantes si des mesures de protection renforcées ne sont pas prises.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Pour rappel, les matériaux et produits répertoriés aux listes A et B de l’annexe 13-9 du code de la santé publique font l’objet d’une évaluation de l’état de conservation dont les modalités sont définies par arrêté. Il convient de suivre les recommandations émises par les professionnels pour la gestion des matériaux ou produits repérés.</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De façon générale, il est important de veiller au maintien en bon état de conservation des matériaux et produits contenant de l’amiante et de remédier au plus tôt aux situations d’usure anormale ou de dégradation de ceux-ci.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3"/>
        </w:numPr>
        <w:autoSpaceDE w:val="0"/>
        <w:autoSpaceDN w:val="0"/>
        <w:adjustRightInd w:val="0"/>
        <w:jc w:val="left"/>
        <w:rPr>
          <w:rFonts w:asciiTheme="minorHAnsi" w:hAnsiTheme="minorHAnsi"/>
          <w:b/>
          <w:sz w:val="22"/>
          <w:szCs w:val="20"/>
        </w:rPr>
      </w:pPr>
      <w:r w:rsidRPr="002D1D99">
        <w:rPr>
          <w:rFonts w:asciiTheme="minorHAnsi" w:hAnsiTheme="minorHAnsi"/>
          <w:b/>
          <w:sz w:val="22"/>
          <w:szCs w:val="20"/>
        </w:rPr>
        <w:t>Intervention de professionnels soumis aux dispositions du code du travail</w:t>
      </w:r>
    </w:p>
    <w:p w:rsidR="002D1D99" w:rsidRPr="002D1D99" w:rsidRDefault="002D1D99" w:rsidP="002D1D99">
      <w:pPr>
        <w:widowControl w:val="0"/>
        <w:autoSpaceDE w:val="0"/>
        <w:autoSpaceDN w:val="0"/>
        <w:adjustRightInd w:val="0"/>
        <w:ind w:left="720"/>
        <w:jc w:val="left"/>
        <w:rPr>
          <w:rFonts w:asciiTheme="minorHAnsi" w:hAnsiTheme="minorHAnsi"/>
          <w:b/>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Il est recommandé aux particuliers d’éviter dans la mesure du possible toute intervention directe sur des matériaux et produits contenant de l’amiante et de faire appel à des professionnels compétents dans de telles situations.</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spacing w:before="60" w:after="60"/>
        <w:rPr>
          <w:rFonts w:asciiTheme="minorHAnsi" w:hAnsiTheme="minorHAnsi"/>
          <w:sz w:val="22"/>
          <w:szCs w:val="20"/>
        </w:rPr>
      </w:pPr>
      <w:r w:rsidRPr="002D1D99">
        <w:rPr>
          <w:rFonts w:asciiTheme="minorHAnsi" w:hAnsiTheme="minorHAnsi"/>
          <w:sz w:val="22"/>
          <w:szCs w:val="20"/>
        </w:rPr>
        <w:t>Les entreprises réalisant des opérations sur matériaux et produits contenant de l’amiante sont soumises aux dispositions des articles R. 4412-94 à R. 4412-148 du code du travail. Les entreprises qui réalisent des travaux de retrait ou de confinement de matériaux et produits contenant de l’amiante doivent en particulier être certifiées dans les conditions prévues à l’article R. 4412-129. Cette certification est obligatoire à partir du 1</w:t>
      </w:r>
      <w:r w:rsidRPr="002D1D99">
        <w:rPr>
          <w:rFonts w:asciiTheme="minorHAnsi" w:hAnsiTheme="minorHAnsi"/>
          <w:sz w:val="22"/>
          <w:szCs w:val="20"/>
          <w:vertAlign w:val="superscript"/>
        </w:rPr>
        <w:t>er</w:t>
      </w:r>
      <w:r w:rsidRPr="002D1D99">
        <w:rPr>
          <w:rFonts w:asciiTheme="minorHAnsi" w:hAnsiTheme="minorHAnsi"/>
          <w:sz w:val="22"/>
          <w:szCs w:val="20"/>
        </w:rPr>
        <w:t xml:space="preserve"> juillet 2013 pour les entreprises effectuant des travaux de retrait sur l’enveloppe extérieure des immeubles bâtis et à partir du 1</w:t>
      </w:r>
      <w:r w:rsidRPr="002D1D99">
        <w:rPr>
          <w:rFonts w:asciiTheme="minorHAnsi" w:hAnsiTheme="minorHAnsi"/>
          <w:sz w:val="22"/>
          <w:szCs w:val="20"/>
          <w:vertAlign w:val="superscript"/>
        </w:rPr>
        <w:t>er</w:t>
      </w:r>
      <w:r w:rsidRPr="002D1D99">
        <w:rPr>
          <w:rFonts w:asciiTheme="minorHAnsi" w:hAnsiTheme="minorHAnsi"/>
          <w:sz w:val="22"/>
          <w:szCs w:val="20"/>
        </w:rPr>
        <w:t xml:space="preserve"> juillet 2014 pour les entreprises de génie civil.</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Des documents d’information et des conseils pratiques de prévention adaptés sont disponibles sur le site Travailler-mieux (http://www.travailler-mieux.gouv.fr) et sur le site de l’institut national de recherche et de sécurité pour la prévention des accidents du travail et des maladies professionnelles (http://www.inrs.fr)</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3"/>
        </w:numPr>
        <w:autoSpaceDE w:val="0"/>
        <w:autoSpaceDN w:val="0"/>
        <w:adjustRightInd w:val="0"/>
        <w:jc w:val="left"/>
        <w:rPr>
          <w:rFonts w:asciiTheme="minorHAnsi" w:hAnsiTheme="minorHAnsi"/>
          <w:b/>
          <w:sz w:val="22"/>
          <w:szCs w:val="20"/>
        </w:rPr>
      </w:pPr>
      <w:r w:rsidRPr="002D1D99">
        <w:rPr>
          <w:rFonts w:asciiTheme="minorHAnsi" w:hAnsiTheme="minorHAnsi"/>
          <w:b/>
          <w:sz w:val="22"/>
          <w:szCs w:val="20"/>
        </w:rPr>
        <w:t xml:space="preserve">Recommandations générales de sécurité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Il convient d’éviter au maximum l’émission de poussières notamment lors d’interventions ponctuelles non répétées, comme par exemple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accrochage d’un tableau ;</w:t>
      </w: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remplacement de joints sur des matériaux contenant de l’amiante ;</w:t>
      </w: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travaux réalisés à proximité d’un matériau contenant de l’amiante en bon état, comme par exemple des interventions légères dans des boîtiers électriques, sur des gaines ou des circuits situés sous un flocage sans action directe sur celui-ci, de remplacement d’une vanne sur une canalisation calorifugée à l’amiante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L’émission de poussières peut être limitée par humidification locale des matériaux contenant de l’amiante (en tenant compte du risque électrique) et/ou en utilisant de préférence des outils manuels ou des outils à vitesse lente.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Le port d’équipements adaptés de protection respiratoire est recommandé. Le port d’une combinaison jetable permet d’éviter la propagation de fibres d’amiante en dehors de la zone de  travail. Les combinaisons doivent être jetées après chaque utilisation.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De plus, il convient de disposer d’un sac à déchets à proximité immédiate de la zone de travail et d’une éponge ou d’un chiffon humide de nettoyage.</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Des informations sur le choix des équipements de protection  sont disponibles sur le site internet amiante de l’INRS à l’adresse suivante : </w:t>
      </w:r>
      <w:hyperlink r:id="rId8" w:history="1">
        <w:r w:rsidRPr="002D1D99">
          <w:rPr>
            <w:rFonts w:asciiTheme="minorHAnsi" w:hAnsiTheme="minorHAnsi"/>
            <w:color w:val="0000FF"/>
            <w:sz w:val="22"/>
            <w:szCs w:val="20"/>
            <w:u w:val="single"/>
          </w:rPr>
          <w:t>www.amiante.inrs.fr</w:t>
        </w:r>
      </w:hyperlink>
      <w:r w:rsidRPr="002D1D99">
        <w:rPr>
          <w:rFonts w:asciiTheme="minorHAnsi" w:hAnsiTheme="minorHAnsi"/>
          <w:sz w:val="22"/>
          <w:szCs w:val="20"/>
        </w:rPr>
        <w:t xml:space="preserve">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p>
    <w:p w:rsidR="00590C72" w:rsidRDefault="00590C72">
      <w:pPr>
        <w:spacing w:after="200" w:line="276" w:lineRule="auto"/>
        <w:jc w:val="left"/>
        <w:rPr>
          <w:rFonts w:asciiTheme="minorHAnsi" w:hAnsiTheme="minorHAnsi"/>
          <w:sz w:val="22"/>
          <w:szCs w:val="20"/>
        </w:rPr>
      </w:pPr>
      <w:r>
        <w:rPr>
          <w:rFonts w:asciiTheme="minorHAnsi" w:hAnsiTheme="minorHAnsi"/>
          <w:sz w:val="22"/>
          <w:szCs w:val="20"/>
        </w:rPr>
        <w:br w:type="page"/>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ind w:left="360"/>
        <w:outlineLvl w:val="0"/>
        <w:rPr>
          <w:rFonts w:asciiTheme="minorHAnsi" w:hAnsiTheme="minorHAnsi"/>
          <w:b/>
          <w:sz w:val="22"/>
          <w:szCs w:val="20"/>
        </w:rPr>
      </w:pPr>
      <w:r w:rsidRPr="002D1D99">
        <w:rPr>
          <w:rFonts w:asciiTheme="minorHAnsi" w:hAnsiTheme="minorHAnsi"/>
          <w:b/>
          <w:sz w:val="22"/>
          <w:szCs w:val="20"/>
        </w:rPr>
        <w:t>4. Gestion des déchets contenant de l’amiante</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4"/>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Traitement des déchets</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Les déchets de toute nature susceptibles de libérer des fibres d’amiante sont conditionnés et traités de manière à ne pas provoquer d’émission de poussières. Ils sont ramassés au fur et à mesure de leur production et conditionnés dans des emballages appropriés et fermés, avec apposition de l ‘étiquetage prévu par le décret n°88-466 du 28 avril 1988 relatif aux produits contenant de l’amiante et par le code de l’environnement notamment ses articles R. 551-1 à R.551-13 relatifs aux dispositions générales relatives à tous les ouvrages d’infrastructures en matière de stationnement, chargement ou déchargement de matières dangereuses. Les déchets doivent être évacués après décontamination hors du chantier aussitôt que possible dès que le volume le justifie.</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Lors de travaux conduisant à un désamiantage de tout ou partie de l’immeuble, la personne pour laquelle les travaux sont réalisés, c’est-à-dire les maîtres d’ouvrage, en règle générale les propriétaires, ont la responsabilité de la bonne gestion des déchets produits, conformément aux dispositions de l’article L.541-2 du code de l’environnement. Ils doivent être considérés comme producteurs des déchets.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Les déchets contenant de l’amiante lié à des matériaux inertes peuvent être éliminés dans des installations de stockage de déchets non dangereux si ces installations disposent d’un casier de stockage dédié à ce type de déchets. Les déchets ne peuvent être reçus que s’ils sont conditionnés en sacs étanches, type grands récipients pour vrac (GRV) et étiquetés.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Tout autre déchet amianté doit être éliminé dans une installation de stockage pour déchets dangereux ou être vitrifiés.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 xml:space="preserve">Dans les deux cas, le producteur des déchets remplit un bordereau de suivi des déchets d’amiante (BSDA, CERFA n° 11861*02). Le formulaire CERFA est téléchargeable sur le site du ministère chargé de l’environnement. Le propriétaire recevra l’original du bordereau rempli par les autres intervenants (entreprise de travaux, transporteur, exploitant de l’installation de stockage ou du site de vitrification). </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Dans tous les cas, le producteur des déchets devra avoir préalablement obtenu un certificat d’acceptation préalable lui garantissant l’effectivité d’une filière d’élimination des déchets.</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4"/>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Gestion des déchets liés au fonctionnement chantier </w:t>
      </w:r>
    </w:p>
    <w:p w:rsidR="002D1D99" w:rsidRPr="002D1D99" w:rsidRDefault="002D1D99" w:rsidP="002D1D99">
      <w:pPr>
        <w:widowControl w:val="0"/>
        <w:autoSpaceDE w:val="0"/>
        <w:autoSpaceDN w:val="0"/>
        <w:adjustRightInd w:val="0"/>
        <w:ind w:left="360"/>
        <w:rPr>
          <w:rFonts w:asciiTheme="minorHAnsi" w:hAnsiTheme="minorHAnsi"/>
          <w:sz w:val="22"/>
          <w:szCs w:val="20"/>
        </w:rPr>
      </w:pPr>
    </w:p>
    <w:p w:rsidR="002D1D99" w:rsidRPr="002D1D99" w:rsidRDefault="002D1D99" w:rsidP="002D1D99">
      <w:pPr>
        <w:widowControl w:val="0"/>
        <w:autoSpaceDE w:val="0"/>
        <w:autoSpaceDN w:val="0"/>
        <w:adjustRightInd w:val="0"/>
        <w:rPr>
          <w:rFonts w:asciiTheme="minorHAnsi" w:hAnsiTheme="minorHAnsi"/>
          <w:sz w:val="22"/>
          <w:szCs w:val="20"/>
        </w:rPr>
      </w:pPr>
      <w:r w:rsidRPr="002D1D99">
        <w:rPr>
          <w:rFonts w:asciiTheme="minorHAnsi" w:hAnsiTheme="minorHAnsi"/>
          <w:sz w:val="22"/>
          <w:szCs w:val="20"/>
        </w:rPr>
        <w:t>Les déchets liés au fonctionnement d’un chantier (équipements de protection, matériel, filtres, bâches, etc.) sont de la responsabilité de l’entreprise qui réalise les travaux. Lorsqu’ils sont susceptibles d’être contaminés par de l’amiante, ces déchets doivent être éliminés dans une installation de stockage pour déchets dangereux ou être vitrifiés.</w:t>
      </w:r>
    </w:p>
    <w:p w:rsidR="002D1D99" w:rsidRPr="002D1D99" w:rsidRDefault="002D1D99" w:rsidP="002D1D99">
      <w:pPr>
        <w:widowControl w:val="0"/>
        <w:autoSpaceDE w:val="0"/>
        <w:autoSpaceDN w:val="0"/>
        <w:adjustRightInd w:val="0"/>
        <w:rPr>
          <w:rFonts w:asciiTheme="minorHAnsi" w:hAnsiTheme="minorHAnsi"/>
          <w:sz w:val="22"/>
          <w:szCs w:val="20"/>
        </w:rPr>
      </w:pPr>
    </w:p>
    <w:p w:rsidR="002D1D99" w:rsidRPr="002D1D99" w:rsidRDefault="002D1D99" w:rsidP="002D1D99">
      <w:pPr>
        <w:widowControl w:val="0"/>
        <w:numPr>
          <w:ilvl w:val="0"/>
          <w:numId w:val="4"/>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Installations d’élimination des déchets d’amiante :</w:t>
      </w:r>
    </w:p>
    <w:p w:rsidR="002D1D99" w:rsidRPr="002D1D99" w:rsidRDefault="002D1D99" w:rsidP="002D1D99">
      <w:pPr>
        <w:autoSpaceDE w:val="0"/>
        <w:autoSpaceDN w:val="0"/>
        <w:adjustRightInd w:val="0"/>
        <w:rPr>
          <w:rFonts w:asciiTheme="minorHAnsi" w:hAnsiTheme="minorHAnsi"/>
          <w:sz w:val="22"/>
          <w:szCs w:val="20"/>
        </w:rPr>
      </w:pPr>
    </w:p>
    <w:p w:rsidR="002D1D99" w:rsidRPr="002D1D99" w:rsidRDefault="002D1D99" w:rsidP="002D1D99">
      <w:pPr>
        <w:autoSpaceDE w:val="0"/>
        <w:autoSpaceDN w:val="0"/>
        <w:adjustRightInd w:val="0"/>
        <w:rPr>
          <w:rFonts w:asciiTheme="minorHAnsi" w:hAnsiTheme="minorHAnsi"/>
          <w:sz w:val="22"/>
          <w:szCs w:val="20"/>
        </w:rPr>
      </w:pPr>
      <w:r w:rsidRPr="002D1D99">
        <w:rPr>
          <w:rFonts w:asciiTheme="minorHAnsi" w:hAnsiTheme="minorHAnsi"/>
          <w:sz w:val="22"/>
          <w:szCs w:val="20"/>
        </w:rPr>
        <w:t>Les informations relatives aux installations d’élimination des déchets d’amiante peuvent être obtenues auprès :</w:t>
      </w:r>
    </w:p>
    <w:p w:rsidR="002D1D99" w:rsidRPr="002D1D99" w:rsidRDefault="002D1D99" w:rsidP="002D1D99">
      <w:pPr>
        <w:autoSpaceDE w:val="0"/>
        <w:autoSpaceDN w:val="0"/>
        <w:adjustRightInd w:val="0"/>
        <w:rPr>
          <w:rFonts w:asciiTheme="minorHAnsi" w:hAnsiTheme="minorHAnsi"/>
          <w:sz w:val="22"/>
          <w:szCs w:val="20"/>
        </w:rPr>
      </w:pPr>
    </w:p>
    <w:p w:rsidR="002D1D99" w:rsidRPr="002D1D99" w:rsidRDefault="002D1D99" w:rsidP="002D1D99">
      <w:pPr>
        <w:numPr>
          <w:ilvl w:val="0"/>
          <w:numId w:val="2"/>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du conseil général (ou conseil régional en Ile-de-France) au regard de ses compétences de planification sur les déchets dangereux ;</w:t>
      </w:r>
    </w:p>
    <w:p w:rsidR="002D1D99" w:rsidRPr="002D1D99" w:rsidRDefault="002D1D99" w:rsidP="002D1D99">
      <w:pPr>
        <w:numPr>
          <w:ilvl w:val="0"/>
          <w:numId w:val="2"/>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 xml:space="preserve">de la préfecture ou de la Direction Régionale de l’Environnement, de l’Aménagement et du Logement (Direction régionale et Interdépartementale de l’environnement et de l’énergie en Ile-de-France); </w:t>
      </w:r>
    </w:p>
    <w:p w:rsidR="002D1D99" w:rsidRPr="002D1D99" w:rsidRDefault="002D1D99" w:rsidP="002D1D99">
      <w:pPr>
        <w:numPr>
          <w:ilvl w:val="0"/>
          <w:numId w:val="2"/>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de la Mairie ;</w:t>
      </w:r>
    </w:p>
    <w:p w:rsidR="002D1D99" w:rsidRPr="002D1D99" w:rsidRDefault="002D1D99" w:rsidP="002D1D99">
      <w:pPr>
        <w:numPr>
          <w:ilvl w:val="0"/>
          <w:numId w:val="2"/>
        </w:numPr>
        <w:autoSpaceDE w:val="0"/>
        <w:autoSpaceDN w:val="0"/>
        <w:adjustRightInd w:val="0"/>
        <w:jc w:val="left"/>
        <w:rPr>
          <w:rFonts w:asciiTheme="minorHAnsi" w:hAnsiTheme="minorHAnsi"/>
          <w:sz w:val="22"/>
          <w:szCs w:val="20"/>
        </w:rPr>
      </w:pPr>
      <w:r w:rsidRPr="002D1D99">
        <w:rPr>
          <w:rFonts w:asciiTheme="minorHAnsi" w:hAnsiTheme="minorHAnsi"/>
          <w:sz w:val="22"/>
          <w:szCs w:val="20"/>
        </w:rPr>
        <w:t xml:space="preserve">ou sur la base de données «déchets» gérée par l’Agence de l'Environnement et de la Maîtrise de l'Energie, directement accessible sur Internet à l’adresse suivante :  </w:t>
      </w:r>
      <w:hyperlink r:id="rId9" w:history="1">
        <w:r w:rsidRPr="002D1D99">
          <w:rPr>
            <w:rFonts w:asciiTheme="minorHAnsi" w:hAnsiTheme="minorHAnsi"/>
            <w:color w:val="0000FF"/>
            <w:sz w:val="22"/>
            <w:szCs w:val="20"/>
            <w:u w:val="single"/>
          </w:rPr>
          <w:t>www.sinoe.org</w:t>
        </w:r>
      </w:hyperlink>
      <w:r w:rsidRPr="002D1D99">
        <w:rPr>
          <w:rFonts w:asciiTheme="minorHAnsi" w:hAnsiTheme="minorHAnsi"/>
          <w:sz w:val="22"/>
          <w:szCs w:val="20"/>
        </w:rPr>
        <w:t>.</w:t>
      </w:r>
    </w:p>
    <w:sectPr w:rsidR="002D1D99" w:rsidRPr="002D1D99" w:rsidSect="000B4792">
      <w:headerReference w:type="default" r:id="rId10"/>
      <w:footerReference w:type="default" r:id="rId11"/>
      <w:headerReference w:type="first" r:id="rId12"/>
      <w:footerReference w:type="first" r:id="rId13"/>
      <w:pgSz w:w="11906" w:h="16838" w:code="9"/>
      <w:pgMar w:top="1391" w:right="748" w:bottom="720" w:left="720" w:header="426" w:footer="59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CCD" w:rsidRDefault="003A1CCD" w:rsidP="00FD160B">
      <w:r>
        <w:separator/>
      </w:r>
    </w:p>
  </w:endnote>
  <w:endnote w:type="continuationSeparator" w:id="0">
    <w:p w:rsidR="003A1CCD" w:rsidRDefault="003A1CCD" w:rsidP="00FD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D99" w:rsidRPr="000B4792" w:rsidRDefault="002D1D99" w:rsidP="000B4792">
    <w:pPr>
      <w:pStyle w:val="Pieddepage"/>
      <w:pBdr>
        <w:top w:val="single" w:sz="8" w:space="0" w:color="auto"/>
      </w:pBdr>
      <w:tabs>
        <w:tab w:val="clear" w:pos="4536"/>
        <w:tab w:val="clear" w:pos="9072"/>
        <w:tab w:val="left" w:pos="113"/>
        <w:tab w:val="center" w:pos="5245"/>
        <w:tab w:val="right" w:pos="10376"/>
      </w:tabs>
      <w:jc w:val="left"/>
      <w:rPr>
        <w:sz w:val="16"/>
        <w:szCs w:val="16"/>
      </w:rPr>
    </w:pPr>
    <w:r w:rsidRPr="00D22712">
      <w:rPr>
        <w:rStyle w:val="Numrodepage"/>
        <w:sz w:val="16"/>
        <w:szCs w:val="16"/>
      </w:rPr>
      <w:t>Réf :</w:t>
    </w:r>
    <w:r w:rsidR="00AF0053">
      <w:t xml:space="preserve"> </w:t>
    </w:r>
    <w:r w:rsidR="002F76E2">
      <w:rPr>
        <w:sz w:val="18"/>
      </w:rPr>
      <w:t>40_PJ Bobigny_fiche recap_DTA</w:t>
    </w:r>
    <w:r>
      <w:rPr>
        <w:sz w:val="16"/>
        <w:szCs w:val="16"/>
      </w:rPr>
      <w:tab/>
    </w:r>
    <w:r w:rsidR="00506C32">
      <w:rPr>
        <w:sz w:val="16"/>
        <w:szCs w:val="16"/>
      </w:rPr>
      <w:tab/>
    </w:r>
    <w:r w:rsidRPr="00091167">
      <w:rPr>
        <w:sz w:val="16"/>
        <w:szCs w:val="16"/>
      </w:rPr>
      <w:t xml:space="preserve">Page </w:t>
    </w:r>
    <w:r w:rsidR="005D3931" w:rsidRPr="00091167">
      <w:rPr>
        <w:sz w:val="16"/>
        <w:szCs w:val="16"/>
      </w:rPr>
      <w:fldChar w:fldCharType="begin"/>
    </w:r>
    <w:r w:rsidRPr="00091167">
      <w:rPr>
        <w:sz w:val="16"/>
        <w:szCs w:val="16"/>
      </w:rPr>
      <w:instrText xml:space="preserve"> PAGE </w:instrText>
    </w:r>
    <w:r w:rsidR="005D3931" w:rsidRPr="00091167">
      <w:rPr>
        <w:sz w:val="16"/>
        <w:szCs w:val="16"/>
      </w:rPr>
      <w:fldChar w:fldCharType="separate"/>
    </w:r>
    <w:r w:rsidR="00307320">
      <w:rPr>
        <w:noProof/>
        <w:sz w:val="16"/>
        <w:szCs w:val="16"/>
      </w:rPr>
      <w:t>6</w:t>
    </w:r>
    <w:r w:rsidR="005D3931" w:rsidRPr="00091167">
      <w:rPr>
        <w:sz w:val="16"/>
        <w:szCs w:val="16"/>
      </w:rPr>
      <w:fldChar w:fldCharType="end"/>
    </w:r>
    <w:r w:rsidRPr="000D3863">
      <w:rPr>
        <w:sz w:val="16"/>
        <w:szCs w:val="16"/>
      </w:rPr>
      <w:t xml:space="preserve"> / </w:t>
    </w:r>
    <w:r w:rsidR="005D3931">
      <w:rPr>
        <w:rStyle w:val="Numrodepage"/>
        <w:sz w:val="16"/>
        <w:szCs w:val="16"/>
      </w:rPr>
      <w:fldChar w:fldCharType="begin"/>
    </w:r>
    <w:r>
      <w:rPr>
        <w:rStyle w:val="Numrodepage"/>
        <w:sz w:val="16"/>
        <w:szCs w:val="16"/>
      </w:rPr>
      <w:instrText xml:space="preserve"> SECTIONPAGES  </w:instrText>
    </w:r>
    <w:r w:rsidR="005D3931">
      <w:rPr>
        <w:rStyle w:val="Numrodepage"/>
        <w:sz w:val="16"/>
        <w:szCs w:val="16"/>
      </w:rPr>
      <w:fldChar w:fldCharType="separate"/>
    </w:r>
    <w:r w:rsidR="00307320">
      <w:rPr>
        <w:rStyle w:val="Numrodepage"/>
        <w:noProof/>
        <w:sz w:val="16"/>
        <w:szCs w:val="16"/>
      </w:rPr>
      <w:t>7</w:t>
    </w:r>
    <w:r w:rsidR="005D3931">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D99" w:rsidRDefault="002D1D99" w:rsidP="007F7D9C">
    <w:pPr>
      <w:pStyle w:val="Pieddepage"/>
      <w:pBdr>
        <w:top w:val="single" w:sz="8" w:space="0" w:color="auto"/>
      </w:pBdr>
      <w:tabs>
        <w:tab w:val="clear" w:pos="4536"/>
        <w:tab w:val="clear" w:pos="9072"/>
        <w:tab w:val="left" w:pos="113"/>
        <w:tab w:val="center" w:pos="5245"/>
        <w:tab w:val="right" w:pos="10376"/>
      </w:tabs>
      <w:jc w:val="left"/>
      <w:rPr>
        <w:rStyle w:val="Numrodepage"/>
        <w:sz w:val="16"/>
        <w:szCs w:val="16"/>
      </w:rPr>
    </w:pPr>
    <w:r w:rsidRPr="00D22712">
      <w:rPr>
        <w:rStyle w:val="Numrodepage"/>
        <w:sz w:val="16"/>
        <w:szCs w:val="16"/>
      </w:rPr>
      <w:t>Réf :</w:t>
    </w:r>
    <w:r w:rsidRPr="00C446FA">
      <w:t xml:space="preserve"> </w:t>
    </w:r>
    <w:r w:rsidR="003A1CCD">
      <w:fldChar w:fldCharType="begin"/>
    </w:r>
    <w:r w:rsidR="003A1CCD">
      <w:instrText xml:space="preserve"> FILENAME   \* MERGEFORMAT </w:instrText>
    </w:r>
    <w:r w:rsidR="003A1CCD">
      <w:fldChar w:fldCharType="separate"/>
    </w:r>
    <w:r w:rsidRPr="002D3CAE">
      <w:rPr>
        <w:rFonts w:ascii="Calibri" w:hAnsi="Calibri"/>
        <w:b/>
        <w:noProof/>
        <w:sz w:val="18"/>
        <w:szCs w:val="18"/>
      </w:rPr>
      <w:t>2016-04-18_FOUGERES_CP_PLACE_DE_LA_REPUBLIQUE_HOTEL DE POLICE_ETAT_DE_CONSERVATION</w:t>
    </w:r>
    <w:r w:rsidR="003A1CCD">
      <w:rPr>
        <w:rFonts w:ascii="Calibri" w:hAnsi="Calibri"/>
        <w:b/>
        <w:noProof/>
        <w:sz w:val="18"/>
        <w:szCs w:val="18"/>
      </w:rPr>
      <w:fldChar w:fldCharType="end"/>
    </w:r>
    <w:r w:rsidR="005D3931">
      <w:rPr>
        <w:rStyle w:val="Numrodepage"/>
        <w:sz w:val="16"/>
        <w:szCs w:val="16"/>
      </w:rPr>
      <w:fldChar w:fldCharType="begin"/>
    </w:r>
    <w:r>
      <w:rPr>
        <w:rStyle w:val="Numrodepage"/>
        <w:sz w:val="16"/>
        <w:szCs w:val="16"/>
      </w:rPr>
      <w:instrText xml:space="preserve"> réf 2 </w:instrText>
    </w:r>
    <w:r w:rsidR="005D3931">
      <w:rPr>
        <w:rStyle w:val="Numrodepage"/>
        <w:sz w:val="16"/>
        <w:szCs w:val="16"/>
      </w:rPr>
      <w:fldChar w:fldCharType="end"/>
    </w:r>
    <w:r>
      <w:rPr>
        <w:sz w:val="16"/>
        <w:szCs w:val="16"/>
      </w:rPr>
      <w:tab/>
    </w:r>
    <w:r w:rsidRPr="00091167">
      <w:rPr>
        <w:sz w:val="16"/>
        <w:szCs w:val="16"/>
      </w:rPr>
      <w:t xml:space="preserve">Page </w:t>
    </w:r>
    <w:r w:rsidR="005D3931" w:rsidRPr="00091167">
      <w:rPr>
        <w:sz w:val="16"/>
        <w:szCs w:val="16"/>
      </w:rPr>
      <w:fldChar w:fldCharType="begin"/>
    </w:r>
    <w:r w:rsidRPr="00091167">
      <w:rPr>
        <w:sz w:val="16"/>
        <w:szCs w:val="16"/>
      </w:rPr>
      <w:instrText xml:space="preserve"> PAGE </w:instrText>
    </w:r>
    <w:r w:rsidR="005D3931" w:rsidRPr="00091167">
      <w:rPr>
        <w:sz w:val="16"/>
        <w:szCs w:val="16"/>
      </w:rPr>
      <w:fldChar w:fldCharType="separate"/>
    </w:r>
    <w:r>
      <w:rPr>
        <w:noProof/>
        <w:sz w:val="16"/>
        <w:szCs w:val="16"/>
      </w:rPr>
      <w:t>1</w:t>
    </w:r>
    <w:r w:rsidR="005D3931" w:rsidRPr="00091167">
      <w:rPr>
        <w:sz w:val="16"/>
        <w:szCs w:val="16"/>
      </w:rPr>
      <w:fldChar w:fldCharType="end"/>
    </w:r>
    <w:r w:rsidRPr="000D3863">
      <w:rPr>
        <w:sz w:val="16"/>
        <w:szCs w:val="16"/>
      </w:rPr>
      <w:t xml:space="preserve"> / </w:t>
    </w:r>
    <w:r w:rsidR="005D3931">
      <w:rPr>
        <w:rStyle w:val="Numrodepage"/>
        <w:sz w:val="16"/>
        <w:szCs w:val="16"/>
      </w:rPr>
      <w:fldChar w:fldCharType="begin"/>
    </w:r>
    <w:r>
      <w:rPr>
        <w:rStyle w:val="Numrodepage"/>
        <w:sz w:val="16"/>
        <w:szCs w:val="16"/>
      </w:rPr>
      <w:instrText xml:space="preserve"> SECTIONPAGES  </w:instrText>
    </w:r>
    <w:r w:rsidR="005D3931">
      <w:rPr>
        <w:rStyle w:val="Numrodepage"/>
        <w:sz w:val="16"/>
        <w:szCs w:val="16"/>
      </w:rPr>
      <w:fldChar w:fldCharType="separate"/>
    </w:r>
    <w:r>
      <w:rPr>
        <w:rStyle w:val="Numrodepage"/>
        <w:noProof/>
        <w:sz w:val="16"/>
        <w:szCs w:val="16"/>
      </w:rPr>
      <w:t>6</w:t>
    </w:r>
    <w:r w:rsidR="005D3931">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CCD" w:rsidRDefault="003A1CCD" w:rsidP="00FD160B">
      <w:r>
        <w:separator/>
      </w:r>
    </w:p>
  </w:footnote>
  <w:footnote w:type="continuationSeparator" w:id="0">
    <w:p w:rsidR="003A1CCD" w:rsidRDefault="003A1CCD" w:rsidP="00FD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D99" w:rsidRDefault="002D1D99" w:rsidP="002D1D99">
    <w:pPr>
      <w:pBdr>
        <w:top w:val="single" w:sz="4" w:space="1" w:color="auto"/>
        <w:left w:val="single" w:sz="4" w:space="4" w:color="auto"/>
        <w:bottom w:val="single" w:sz="4" w:space="1" w:color="auto"/>
        <w:right w:val="single" w:sz="4" w:space="4" w:color="auto"/>
      </w:pBdr>
      <w:jc w:val="center"/>
      <w:rPr>
        <w:b/>
        <w:sz w:val="40"/>
        <w:szCs w:val="40"/>
      </w:rPr>
    </w:pPr>
    <w:r>
      <w:rPr>
        <w:b/>
        <w:sz w:val="40"/>
        <w:szCs w:val="40"/>
      </w:rPr>
      <w:t xml:space="preserve">Fiche récapitulative du </w:t>
    </w:r>
  </w:p>
  <w:p w:rsidR="002D1D99" w:rsidRDefault="002D1D99" w:rsidP="002D1D99">
    <w:pPr>
      <w:pBdr>
        <w:top w:val="single" w:sz="4" w:space="1" w:color="auto"/>
        <w:left w:val="single" w:sz="4" w:space="4" w:color="auto"/>
        <w:bottom w:val="single" w:sz="4" w:space="1" w:color="auto"/>
        <w:right w:val="single" w:sz="4" w:space="4" w:color="auto"/>
      </w:pBdr>
      <w:jc w:val="center"/>
      <w:rPr>
        <w:b/>
        <w:sz w:val="24"/>
        <w:szCs w:val="32"/>
      </w:rPr>
    </w:pPr>
    <w:r>
      <w:rPr>
        <w:b/>
        <w:sz w:val="40"/>
        <w:szCs w:val="40"/>
      </w:rPr>
      <w:t>Dossier Technique Amiante</w:t>
    </w:r>
  </w:p>
  <w:p w:rsidR="002D1D99" w:rsidRPr="005E4070" w:rsidRDefault="002D1D99" w:rsidP="0043133B">
    <w:pPr>
      <w:pStyle w:val="En-tte"/>
      <w:tabs>
        <w:tab w:val="center" w:pos="14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horzAnchor="margin" w:tblpX="566" w:tblpY="-825"/>
      <w:tblW w:w="9709"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460"/>
      <w:gridCol w:w="1249"/>
    </w:tblGrid>
    <w:tr w:rsidR="002D1D99" w:rsidTr="00126B50">
      <w:trPr>
        <w:cantSplit/>
        <w:trHeight w:val="1128"/>
        <w:tblHeader/>
      </w:trPr>
      <w:tc>
        <w:tcPr>
          <w:tcW w:w="8460" w:type="dxa"/>
          <w:vAlign w:val="center"/>
        </w:tcPr>
        <w:p w:rsidR="002D1D99" w:rsidRDefault="003A1CCD" w:rsidP="00126B50">
          <w:pPr>
            <w:pStyle w:val="En-tte"/>
            <w:jc w:val="center"/>
            <w:rPr>
              <w:b/>
              <w:bCs/>
              <w:sz w:val="52"/>
              <w:szCs w:val="52"/>
            </w:rPr>
          </w:pPr>
          <w:r>
            <w:rPr>
              <w:noProof/>
              <w:sz w:val="16"/>
            </w:rPr>
            <w:pict>
              <v:shapetype id="_x0000_t202" coordsize="21600,21600" o:spt="202" path="m,l,21600r21600,l21600,xe">
                <v:stroke joinstyle="miter"/>
                <v:path gradientshapeok="t" o:connecttype="rect"/>
              </v:shapetype>
              <v:shape id="_x0000_s2060" type="#_x0000_t202" style="position:absolute;left:0;text-align:left;margin-left:223.85pt;margin-top:.9pt;width:237.1pt;height:65.2pt;z-index:251660288" filled="f" stroked="f">
                <v:textbox style="mso-next-textbox:#_x0000_s2060" inset="1.95581mm,.97789mm,1.95581mm,.97789mm">
                  <w:txbxContent>
                    <w:p w:rsidR="002D1D99" w:rsidRPr="00420429" w:rsidRDefault="002D1D99" w:rsidP="00126B50">
                      <w:pPr>
                        <w:jc w:val="center"/>
                        <w:rPr>
                          <w:rFonts w:ascii="Calibri" w:hAnsi="Calibri"/>
                          <w:b/>
                          <w:sz w:val="25"/>
                          <w:szCs w:val="32"/>
                        </w:rPr>
                      </w:pPr>
                      <w:r w:rsidRPr="00420429">
                        <w:rPr>
                          <w:rFonts w:ascii="Calibri" w:hAnsi="Calibri"/>
                          <w:b/>
                          <w:sz w:val="25"/>
                          <w:szCs w:val="32"/>
                        </w:rPr>
                        <w:t>INNAX Energie &amp; Environnement</w:t>
                      </w:r>
                    </w:p>
                    <w:p w:rsidR="002D1D99" w:rsidRPr="00420429" w:rsidRDefault="002D1D99" w:rsidP="00126B50">
                      <w:pPr>
                        <w:jc w:val="center"/>
                        <w:rPr>
                          <w:rFonts w:ascii="Calibri" w:hAnsi="Calibri"/>
                          <w:i/>
                          <w:sz w:val="18"/>
                        </w:rPr>
                      </w:pPr>
                      <w:r w:rsidRPr="00420429">
                        <w:rPr>
                          <w:rFonts w:ascii="Calibri" w:hAnsi="Calibri"/>
                          <w:i/>
                          <w:sz w:val="18"/>
                        </w:rPr>
                        <w:t>« ANTIPOLIS 1 » 2B rue du Pâtis Tatelin 35700 RENNES</w:t>
                      </w:r>
                    </w:p>
                    <w:p w:rsidR="002D1D99" w:rsidRPr="00420429" w:rsidRDefault="002D1D99" w:rsidP="00126B50">
                      <w:pPr>
                        <w:jc w:val="center"/>
                        <w:rPr>
                          <w:rFonts w:ascii="Calibri" w:hAnsi="Calibri"/>
                          <w:sz w:val="18"/>
                        </w:rPr>
                      </w:pPr>
                      <w:r w:rsidRPr="00420429">
                        <w:rPr>
                          <w:rFonts w:ascii="Calibri" w:hAnsi="Calibri"/>
                          <w:sz w:val="18"/>
                        </w:rPr>
                        <w:t>Tél : 02 99 69 98 63. Fax : 02 99 69 11 28</w:t>
                      </w:r>
                    </w:p>
                    <w:p w:rsidR="002D1D99" w:rsidRPr="00420429" w:rsidRDefault="002D1D99" w:rsidP="00126B50">
                      <w:pPr>
                        <w:jc w:val="center"/>
                        <w:rPr>
                          <w:rFonts w:ascii="Calibri" w:hAnsi="Calibri"/>
                          <w:sz w:val="18"/>
                        </w:rPr>
                      </w:pPr>
                      <w:r w:rsidRPr="00420429">
                        <w:rPr>
                          <w:rFonts w:ascii="Calibri" w:hAnsi="Calibri"/>
                          <w:sz w:val="18"/>
                        </w:rPr>
                        <w:t>SAS INNAX capital 37 730 € RCS Rennes 439 685 421</w:t>
                      </w:r>
                    </w:p>
                  </w:txbxContent>
                </v:textbox>
              </v:shape>
            </w:pict>
          </w:r>
          <w:r w:rsidR="002D1D99">
            <w:rPr>
              <w:noProof/>
            </w:rPr>
            <w:drawing>
              <wp:anchor distT="0" distB="0" distL="114300" distR="114300" simplePos="0" relativeHeight="251661312" behindDoc="0" locked="0" layoutInCell="1" allowOverlap="1">
                <wp:simplePos x="0" y="0"/>
                <wp:positionH relativeFrom="column">
                  <wp:posOffset>95250</wp:posOffset>
                </wp:positionH>
                <wp:positionV relativeFrom="paragraph">
                  <wp:posOffset>52705</wp:posOffset>
                </wp:positionV>
                <wp:extent cx="1903095" cy="548005"/>
                <wp:effectExtent l="19050" t="0" r="1905" b="0"/>
                <wp:wrapNone/>
                <wp:docPr id="13" name="Image 13" descr="Logo_Innax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_Innax_fr"/>
                        <pic:cNvPicPr>
                          <a:picLocks noChangeAspect="1" noChangeArrowheads="1"/>
                        </pic:cNvPicPr>
                      </pic:nvPicPr>
                      <pic:blipFill>
                        <a:blip r:embed="rId1"/>
                        <a:srcRect/>
                        <a:stretch>
                          <a:fillRect/>
                        </a:stretch>
                      </pic:blipFill>
                      <pic:spPr bwMode="auto">
                        <a:xfrm>
                          <a:off x="0" y="0"/>
                          <a:ext cx="1903095" cy="548005"/>
                        </a:xfrm>
                        <a:prstGeom prst="rect">
                          <a:avLst/>
                        </a:prstGeom>
                        <a:noFill/>
                        <a:ln w="9525">
                          <a:noFill/>
                          <a:miter lim="800000"/>
                          <a:headEnd/>
                          <a:tailEnd/>
                        </a:ln>
                      </pic:spPr>
                    </pic:pic>
                  </a:graphicData>
                </a:graphic>
              </wp:anchor>
            </w:drawing>
          </w:r>
        </w:p>
        <w:p w:rsidR="002D1D99" w:rsidRDefault="002D1D99" w:rsidP="00126B50">
          <w:pPr>
            <w:tabs>
              <w:tab w:val="center" w:pos="9356"/>
            </w:tabs>
            <w:ind w:right="-567"/>
            <w:rPr>
              <w:sz w:val="16"/>
            </w:rPr>
          </w:pPr>
        </w:p>
      </w:tc>
      <w:tc>
        <w:tcPr>
          <w:tcW w:w="1249" w:type="dxa"/>
        </w:tcPr>
        <w:p w:rsidR="002D1D99" w:rsidRDefault="002D1D99" w:rsidP="00126B50">
          <w:pPr>
            <w:tabs>
              <w:tab w:val="center" w:pos="9356"/>
            </w:tabs>
            <w:ind w:right="-250"/>
            <w:jc w:val="center"/>
            <w:rPr>
              <w:sz w:val="16"/>
            </w:rPr>
          </w:pPr>
        </w:p>
      </w:tc>
    </w:tr>
  </w:tbl>
  <w:p w:rsidR="002D1D99" w:rsidRDefault="002D1D99" w:rsidP="00126B50">
    <w:pPr>
      <w:pStyle w:val="En-tte"/>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E91"/>
    <w:multiLevelType w:val="hybridMultilevel"/>
    <w:tmpl w:val="DF3220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BB1DD1"/>
    <w:multiLevelType w:val="multilevel"/>
    <w:tmpl w:val="27286CE6"/>
    <w:lvl w:ilvl="0">
      <w:start w:val="1"/>
      <w:numFmt w:val="decimal"/>
      <w:pStyle w:val="Style1"/>
      <w:lvlText w:val="%1."/>
      <w:lvlJc w:val="left"/>
      <w:pPr>
        <w:tabs>
          <w:tab w:val="num" w:pos="360"/>
        </w:tabs>
        <w:ind w:left="360" w:hanging="360"/>
      </w:pPr>
      <w:rPr>
        <w:rFonts w:hint="default"/>
      </w:rPr>
    </w:lvl>
    <w:lvl w:ilvl="1">
      <w:start w:val="1"/>
      <w:numFmt w:val="decimal"/>
      <w:pStyle w:val="Style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0B219F"/>
    <w:multiLevelType w:val="hybridMultilevel"/>
    <w:tmpl w:val="5B7073D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9F3FB4"/>
    <w:multiLevelType w:val="hybridMultilevel"/>
    <w:tmpl w:val="5B7073DE"/>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1816276D"/>
    <w:multiLevelType w:val="hybridMultilevel"/>
    <w:tmpl w:val="925C5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7E2CCD"/>
    <w:multiLevelType w:val="hybridMultilevel"/>
    <w:tmpl w:val="365CC06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6A077E"/>
    <w:multiLevelType w:val="hybridMultilevel"/>
    <w:tmpl w:val="5B7073DE"/>
    <w:lvl w:ilvl="0" w:tplc="040C0017">
      <w:start w:val="1"/>
      <w:numFmt w:val="lowerLetter"/>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71A51F2"/>
    <w:multiLevelType w:val="hybridMultilevel"/>
    <w:tmpl w:val="5B7073DE"/>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C33F8D"/>
    <w:multiLevelType w:val="hybridMultilevel"/>
    <w:tmpl w:val="B8D2EF40"/>
    <w:lvl w:ilvl="0" w:tplc="D446FB9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268DA"/>
    <w:multiLevelType w:val="hybridMultilevel"/>
    <w:tmpl w:val="6742C8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777AE4"/>
    <w:multiLevelType w:val="hybridMultilevel"/>
    <w:tmpl w:val="5B7073DE"/>
    <w:lvl w:ilvl="0" w:tplc="040C0017">
      <w:start w:val="1"/>
      <w:numFmt w:val="lowerLetter"/>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F68437C"/>
    <w:multiLevelType w:val="hybridMultilevel"/>
    <w:tmpl w:val="76E23C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0AE1B34"/>
    <w:multiLevelType w:val="hybridMultilevel"/>
    <w:tmpl w:val="46DAA4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8260C9D"/>
    <w:multiLevelType w:val="hybridMultilevel"/>
    <w:tmpl w:val="0A025F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A1448"/>
    <w:multiLevelType w:val="hybridMultilevel"/>
    <w:tmpl w:val="89E0CD12"/>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50702623"/>
    <w:multiLevelType w:val="hybridMultilevel"/>
    <w:tmpl w:val="A1387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9C166C"/>
    <w:multiLevelType w:val="hybridMultilevel"/>
    <w:tmpl w:val="C70A6734"/>
    <w:lvl w:ilvl="0" w:tplc="8040A204">
      <w:start w:val="6"/>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615"/>
        </w:tabs>
        <w:ind w:left="615" w:hanging="360"/>
      </w:pPr>
      <w:rPr>
        <w:rFonts w:ascii="Courier New" w:hAnsi="Courier New" w:cs="Courier New" w:hint="default"/>
      </w:rPr>
    </w:lvl>
    <w:lvl w:ilvl="2" w:tplc="040C0005">
      <w:start w:val="1"/>
      <w:numFmt w:val="bullet"/>
      <w:lvlText w:val=""/>
      <w:lvlJc w:val="left"/>
      <w:pPr>
        <w:tabs>
          <w:tab w:val="num" w:pos="1335"/>
        </w:tabs>
        <w:ind w:left="1335" w:hanging="360"/>
      </w:pPr>
      <w:rPr>
        <w:rFonts w:ascii="Wingdings" w:hAnsi="Wingdings" w:hint="default"/>
      </w:rPr>
    </w:lvl>
    <w:lvl w:ilvl="3" w:tplc="040C0001" w:tentative="1">
      <w:start w:val="1"/>
      <w:numFmt w:val="bullet"/>
      <w:lvlText w:val=""/>
      <w:lvlJc w:val="left"/>
      <w:pPr>
        <w:tabs>
          <w:tab w:val="num" w:pos="2055"/>
        </w:tabs>
        <w:ind w:left="2055" w:hanging="360"/>
      </w:pPr>
      <w:rPr>
        <w:rFonts w:ascii="Symbol" w:hAnsi="Symbol" w:hint="default"/>
      </w:rPr>
    </w:lvl>
    <w:lvl w:ilvl="4" w:tplc="040C0003" w:tentative="1">
      <w:start w:val="1"/>
      <w:numFmt w:val="bullet"/>
      <w:lvlText w:val="o"/>
      <w:lvlJc w:val="left"/>
      <w:pPr>
        <w:tabs>
          <w:tab w:val="num" w:pos="2775"/>
        </w:tabs>
        <w:ind w:left="2775" w:hanging="360"/>
      </w:pPr>
      <w:rPr>
        <w:rFonts w:ascii="Courier New" w:hAnsi="Courier New" w:cs="Courier New" w:hint="default"/>
      </w:rPr>
    </w:lvl>
    <w:lvl w:ilvl="5" w:tplc="040C0005" w:tentative="1">
      <w:start w:val="1"/>
      <w:numFmt w:val="bullet"/>
      <w:lvlText w:val=""/>
      <w:lvlJc w:val="left"/>
      <w:pPr>
        <w:tabs>
          <w:tab w:val="num" w:pos="3495"/>
        </w:tabs>
        <w:ind w:left="3495" w:hanging="360"/>
      </w:pPr>
      <w:rPr>
        <w:rFonts w:ascii="Wingdings" w:hAnsi="Wingdings" w:hint="default"/>
      </w:rPr>
    </w:lvl>
    <w:lvl w:ilvl="6" w:tplc="040C0001" w:tentative="1">
      <w:start w:val="1"/>
      <w:numFmt w:val="bullet"/>
      <w:lvlText w:val=""/>
      <w:lvlJc w:val="left"/>
      <w:pPr>
        <w:tabs>
          <w:tab w:val="num" w:pos="4215"/>
        </w:tabs>
        <w:ind w:left="4215" w:hanging="360"/>
      </w:pPr>
      <w:rPr>
        <w:rFonts w:ascii="Symbol" w:hAnsi="Symbol" w:hint="default"/>
      </w:rPr>
    </w:lvl>
    <w:lvl w:ilvl="7" w:tplc="040C0003" w:tentative="1">
      <w:start w:val="1"/>
      <w:numFmt w:val="bullet"/>
      <w:lvlText w:val="o"/>
      <w:lvlJc w:val="left"/>
      <w:pPr>
        <w:tabs>
          <w:tab w:val="num" w:pos="4935"/>
        </w:tabs>
        <w:ind w:left="4935" w:hanging="360"/>
      </w:pPr>
      <w:rPr>
        <w:rFonts w:ascii="Courier New" w:hAnsi="Courier New" w:cs="Courier New" w:hint="default"/>
      </w:rPr>
    </w:lvl>
    <w:lvl w:ilvl="8" w:tplc="040C0005" w:tentative="1">
      <w:start w:val="1"/>
      <w:numFmt w:val="bullet"/>
      <w:lvlText w:val=""/>
      <w:lvlJc w:val="left"/>
      <w:pPr>
        <w:tabs>
          <w:tab w:val="num" w:pos="5655"/>
        </w:tabs>
        <w:ind w:left="5655" w:hanging="360"/>
      </w:pPr>
      <w:rPr>
        <w:rFonts w:ascii="Wingdings" w:hAnsi="Wingdings" w:hint="default"/>
      </w:rPr>
    </w:lvl>
  </w:abstractNum>
  <w:abstractNum w:abstractNumId="17" w15:restartNumberingAfterBreak="0">
    <w:nsid w:val="57E7730B"/>
    <w:multiLevelType w:val="hybridMultilevel"/>
    <w:tmpl w:val="5B7073DE"/>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271DA8"/>
    <w:multiLevelType w:val="hybridMultilevel"/>
    <w:tmpl w:val="FFF88EB2"/>
    <w:lvl w:ilvl="0" w:tplc="8040A204">
      <w:start w:val="6"/>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615"/>
        </w:tabs>
        <w:ind w:left="615" w:hanging="360"/>
      </w:pPr>
      <w:rPr>
        <w:rFonts w:ascii="Courier New" w:hAnsi="Courier New" w:cs="Courier New" w:hint="default"/>
      </w:rPr>
    </w:lvl>
    <w:lvl w:ilvl="2" w:tplc="040C0005">
      <w:start w:val="1"/>
      <w:numFmt w:val="bullet"/>
      <w:lvlText w:val=""/>
      <w:lvlJc w:val="left"/>
      <w:pPr>
        <w:tabs>
          <w:tab w:val="num" w:pos="1335"/>
        </w:tabs>
        <w:ind w:left="1335" w:hanging="360"/>
      </w:pPr>
      <w:rPr>
        <w:rFonts w:ascii="Wingdings" w:hAnsi="Wingdings" w:hint="default"/>
      </w:rPr>
    </w:lvl>
    <w:lvl w:ilvl="3" w:tplc="040C0001" w:tentative="1">
      <w:start w:val="1"/>
      <w:numFmt w:val="bullet"/>
      <w:lvlText w:val=""/>
      <w:lvlJc w:val="left"/>
      <w:pPr>
        <w:tabs>
          <w:tab w:val="num" w:pos="2055"/>
        </w:tabs>
        <w:ind w:left="2055" w:hanging="360"/>
      </w:pPr>
      <w:rPr>
        <w:rFonts w:ascii="Symbol" w:hAnsi="Symbol" w:hint="default"/>
      </w:rPr>
    </w:lvl>
    <w:lvl w:ilvl="4" w:tplc="040C0003" w:tentative="1">
      <w:start w:val="1"/>
      <w:numFmt w:val="bullet"/>
      <w:lvlText w:val="o"/>
      <w:lvlJc w:val="left"/>
      <w:pPr>
        <w:tabs>
          <w:tab w:val="num" w:pos="2775"/>
        </w:tabs>
        <w:ind w:left="2775" w:hanging="360"/>
      </w:pPr>
      <w:rPr>
        <w:rFonts w:ascii="Courier New" w:hAnsi="Courier New" w:cs="Courier New" w:hint="default"/>
      </w:rPr>
    </w:lvl>
    <w:lvl w:ilvl="5" w:tplc="040C0005" w:tentative="1">
      <w:start w:val="1"/>
      <w:numFmt w:val="bullet"/>
      <w:lvlText w:val=""/>
      <w:lvlJc w:val="left"/>
      <w:pPr>
        <w:tabs>
          <w:tab w:val="num" w:pos="3495"/>
        </w:tabs>
        <w:ind w:left="3495" w:hanging="360"/>
      </w:pPr>
      <w:rPr>
        <w:rFonts w:ascii="Wingdings" w:hAnsi="Wingdings" w:hint="default"/>
      </w:rPr>
    </w:lvl>
    <w:lvl w:ilvl="6" w:tplc="040C0001" w:tentative="1">
      <w:start w:val="1"/>
      <w:numFmt w:val="bullet"/>
      <w:lvlText w:val=""/>
      <w:lvlJc w:val="left"/>
      <w:pPr>
        <w:tabs>
          <w:tab w:val="num" w:pos="4215"/>
        </w:tabs>
        <w:ind w:left="4215" w:hanging="360"/>
      </w:pPr>
      <w:rPr>
        <w:rFonts w:ascii="Symbol" w:hAnsi="Symbol" w:hint="default"/>
      </w:rPr>
    </w:lvl>
    <w:lvl w:ilvl="7" w:tplc="040C0003" w:tentative="1">
      <w:start w:val="1"/>
      <w:numFmt w:val="bullet"/>
      <w:lvlText w:val="o"/>
      <w:lvlJc w:val="left"/>
      <w:pPr>
        <w:tabs>
          <w:tab w:val="num" w:pos="4935"/>
        </w:tabs>
        <w:ind w:left="4935" w:hanging="360"/>
      </w:pPr>
      <w:rPr>
        <w:rFonts w:ascii="Courier New" w:hAnsi="Courier New" w:cs="Courier New" w:hint="default"/>
      </w:rPr>
    </w:lvl>
    <w:lvl w:ilvl="8" w:tplc="040C0005" w:tentative="1">
      <w:start w:val="1"/>
      <w:numFmt w:val="bullet"/>
      <w:lvlText w:val=""/>
      <w:lvlJc w:val="left"/>
      <w:pPr>
        <w:tabs>
          <w:tab w:val="num" w:pos="5655"/>
        </w:tabs>
        <w:ind w:left="5655" w:hanging="360"/>
      </w:pPr>
      <w:rPr>
        <w:rFonts w:ascii="Wingdings" w:hAnsi="Wingdings" w:hint="default"/>
      </w:rPr>
    </w:lvl>
  </w:abstractNum>
  <w:abstractNum w:abstractNumId="19" w15:restartNumberingAfterBreak="0">
    <w:nsid w:val="5E23412A"/>
    <w:multiLevelType w:val="hybridMultilevel"/>
    <w:tmpl w:val="9828D5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8"/>
  </w:num>
  <w:num w:numId="3">
    <w:abstractNumId w:val="19"/>
  </w:num>
  <w:num w:numId="4">
    <w:abstractNumId w:val="14"/>
  </w:num>
  <w:num w:numId="5">
    <w:abstractNumId w:val="12"/>
  </w:num>
  <w:num w:numId="6">
    <w:abstractNumId w:val="1"/>
  </w:num>
  <w:num w:numId="7">
    <w:abstractNumId w:val="16"/>
  </w:num>
  <w:num w:numId="8">
    <w:abstractNumId w:val="5"/>
  </w:num>
  <w:num w:numId="9">
    <w:abstractNumId w:val="11"/>
  </w:num>
  <w:num w:numId="10">
    <w:abstractNumId w:val="17"/>
  </w:num>
  <w:num w:numId="11">
    <w:abstractNumId w:val="4"/>
  </w:num>
  <w:num w:numId="12">
    <w:abstractNumId w:val="18"/>
  </w:num>
  <w:num w:numId="13">
    <w:abstractNumId w:val="9"/>
  </w:num>
  <w:num w:numId="14">
    <w:abstractNumId w:val="13"/>
  </w:num>
  <w:num w:numId="15">
    <w:abstractNumId w:val="1"/>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 w:numId="20">
    <w:abstractNumId w:val="2"/>
  </w:num>
  <w:num w:numId="21">
    <w:abstractNumId w:val="10"/>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drawingGridHorizontalSpacing w:val="10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5DF2"/>
    <w:rsid w:val="00033691"/>
    <w:rsid w:val="00040A92"/>
    <w:rsid w:val="00067946"/>
    <w:rsid w:val="00093922"/>
    <w:rsid w:val="000B4792"/>
    <w:rsid w:val="000B5CFB"/>
    <w:rsid w:val="000C26CF"/>
    <w:rsid w:val="000F408E"/>
    <w:rsid w:val="00107585"/>
    <w:rsid w:val="00126B50"/>
    <w:rsid w:val="00142616"/>
    <w:rsid w:val="001479CA"/>
    <w:rsid w:val="00190423"/>
    <w:rsid w:val="001A42FB"/>
    <w:rsid w:val="001C0F3E"/>
    <w:rsid w:val="001C444F"/>
    <w:rsid w:val="001C6A2B"/>
    <w:rsid w:val="001E526C"/>
    <w:rsid w:val="001E7666"/>
    <w:rsid w:val="001F3661"/>
    <w:rsid w:val="00245A29"/>
    <w:rsid w:val="002518A7"/>
    <w:rsid w:val="00254C5F"/>
    <w:rsid w:val="00271650"/>
    <w:rsid w:val="00273458"/>
    <w:rsid w:val="002975F4"/>
    <w:rsid w:val="002D1D99"/>
    <w:rsid w:val="002F76E2"/>
    <w:rsid w:val="00307320"/>
    <w:rsid w:val="00315528"/>
    <w:rsid w:val="00393EDC"/>
    <w:rsid w:val="003A1CCD"/>
    <w:rsid w:val="003E6E64"/>
    <w:rsid w:val="003E7E25"/>
    <w:rsid w:val="003F10D7"/>
    <w:rsid w:val="003F1E49"/>
    <w:rsid w:val="00406D69"/>
    <w:rsid w:val="0042371E"/>
    <w:rsid w:val="0043133B"/>
    <w:rsid w:val="0045316E"/>
    <w:rsid w:val="0046727B"/>
    <w:rsid w:val="00494460"/>
    <w:rsid w:val="004A0FED"/>
    <w:rsid w:val="004A7950"/>
    <w:rsid w:val="00501630"/>
    <w:rsid w:val="00506C32"/>
    <w:rsid w:val="00537F93"/>
    <w:rsid w:val="00590C72"/>
    <w:rsid w:val="005B5FF6"/>
    <w:rsid w:val="005D35F2"/>
    <w:rsid w:val="005D3931"/>
    <w:rsid w:val="005E4070"/>
    <w:rsid w:val="00604605"/>
    <w:rsid w:val="006373F7"/>
    <w:rsid w:val="006655F6"/>
    <w:rsid w:val="006660FC"/>
    <w:rsid w:val="006706D1"/>
    <w:rsid w:val="0067197C"/>
    <w:rsid w:val="006C1D14"/>
    <w:rsid w:val="006D0178"/>
    <w:rsid w:val="006E2FC6"/>
    <w:rsid w:val="006F72B7"/>
    <w:rsid w:val="006F75ED"/>
    <w:rsid w:val="00752EAC"/>
    <w:rsid w:val="007654E7"/>
    <w:rsid w:val="00770579"/>
    <w:rsid w:val="00782A0B"/>
    <w:rsid w:val="007863B9"/>
    <w:rsid w:val="007D4E2A"/>
    <w:rsid w:val="007D7A74"/>
    <w:rsid w:val="007F7D9C"/>
    <w:rsid w:val="00812E02"/>
    <w:rsid w:val="00827D0C"/>
    <w:rsid w:val="008304DA"/>
    <w:rsid w:val="00840D81"/>
    <w:rsid w:val="0084219D"/>
    <w:rsid w:val="00851579"/>
    <w:rsid w:val="00890008"/>
    <w:rsid w:val="0089399D"/>
    <w:rsid w:val="008B5191"/>
    <w:rsid w:val="00906CAC"/>
    <w:rsid w:val="00916A94"/>
    <w:rsid w:val="00921107"/>
    <w:rsid w:val="0095031F"/>
    <w:rsid w:val="00956ED4"/>
    <w:rsid w:val="00976945"/>
    <w:rsid w:val="009937F8"/>
    <w:rsid w:val="009A179B"/>
    <w:rsid w:val="009B3622"/>
    <w:rsid w:val="009E22F9"/>
    <w:rsid w:val="009E414F"/>
    <w:rsid w:val="009F59F4"/>
    <w:rsid w:val="00A14788"/>
    <w:rsid w:val="00A44F73"/>
    <w:rsid w:val="00A46B06"/>
    <w:rsid w:val="00A63B8E"/>
    <w:rsid w:val="00A704E8"/>
    <w:rsid w:val="00AA7501"/>
    <w:rsid w:val="00AC3D0B"/>
    <w:rsid w:val="00AD0F4E"/>
    <w:rsid w:val="00AE67C7"/>
    <w:rsid w:val="00AF0053"/>
    <w:rsid w:val="00AF15D2"/>
    <w:rsid w:val="00B03C72"/>
    <w:rsid w:val="00B41A6A"/>
    <w:rsid w:val="00B61566"/>
    <w:rsid w:val="00B62EB8"/>
    <w:rsid w:val="00B75331"/>
    <w:rsid w:val="00BA1068"/>
    <w:rsid w:val="00BB49D4"/>
    <w:rsid w:val="00BC5297"/>
    <w:rsid w:val="00BF4455"/>
    <w:rsid w:val="00BF6680"/>
    <w:rsid w:val="00C01251"/>
    <w:rsid w:val="00C03156"/>
    <w:rsid w:val="00C3569D"/>
    <w:rsid w:val="00C446FA"/>
    <w:rsid w:val="00C5552F"/>
    <w:rsid w:val="00C80BB2"/>
    <w:rsid w:val="00C85DDF"/>
    <w:rsid w:val="00CA184E"/>
    <w:rsid w:val="00CA4080"/>
    <w:rsid w:val="00CA412E"/>
    <w:rsid w:val="00CB326E"/>
    <w:rsid w:val="00CE50BD"/>
    <w:rsid w:val="00CE5D5C"/>
    <w:rsid w:val="00D04F7A"/>
    <w:rsid w:val="00D14AE2"/>
    <w:rsid w:val="00D34D46"/>
    <w:rsid w:val="00D55408"/>
    <w:rsid w:val="00D724E2"/>
    <w:rsid w:val="00D75D29"/>
    <w:rsid w:val="00DD0553"/>
    <w:rsid w:val="00DD4449"/>
    <w:rsid w:val="00DD5DF2"/>
    <w:rsid w:val="00E30EA9"/>
    <w:rsid w:val="00E37D9A"/>
    <w:rsid w:val="00E46757"/>
    <w:rsid w:val="00EB1397"/>
    <w:rsid w:val="00EB36F4"/>
    <w:rsid w:val="00EB7820"/>
    <w:rsid w:val="00ED1A04"/>
    <w:rsid w:val="00ED5845"/>
    <w:rsid w:val="00F200A8"/>
    <w:rsid w:val="00F47183"/>
    <w:rsid w:val="00F52846"/>
    <w:rsid w:val="00F60159"/>
    <w:rsid w:val="00F63519"/>
    <w:rsid w:val="00F64B80"/>
    <w:rsid w:val="00F652EF"/>
    <w:rsid w:val="00F7287F"/>
    <w:rsid w:val="00F74F47"/>
    <w:rsid w:val="00F84EA9"/>
    <w:rsid w:val="00FA2C8C"/>
    <w:rsid w:val="00FA6939"/>
    <w:rsid w:val="00FA706F"/>
    <w:rsid w:val="00FB5C2D"/>
    <w:rsid w:val="00FC2DD9"/>
    <w:rsid w:val="00FD16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D24C3E0"/>
  <w15:docId w15:val="{DAAE3E66-1ED8-4C7D-BA08-8C1C72FE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DF2"/>
    <w:pPr>
      <w:spacing w:after="0" w:line="240" w:lineRule="auto"/>
      <w:jc w:val="both"/>
    </w:pPr>
    <w:rPr>
      <w:rFonts w:ascii="Verdana" w:eastAsia="Times New Roman" w:hAnsi="Verdana" w:cs="Times New Roman"/>
      <w:sz w:val="20"/>
      <w:szCs w:val="24"/>
      <w:lang w:eastAsia="fr-FR"/>
    </w:rPr>
  </w:style>
  <w:style w:type="paragraph" w:styleId="Titre1">
    <w:name w:val="heading 1"/>
    <w:basedOn w:val="Normal"/>
    <w:next w:val="Normal"/>
    <w:link w:val="Titre1Car"/>
    <w:qFormat/>
    <w:rsid w:val="006706D1"/>
    <w:pPr>
      <w:keepNext/>
      <w:spacing w:before="240" w:after="6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rsid w:val="00DD5DF2"/>
    <w:pPr>
      <w:spacing w:after="120"/>
      <w:ind w:left="283"/>
      <w:jc w:val="left"/>
    </w:pPr>
  </w:style>
  <w:style w:type="character" w:customStyle="1" w:styleId="RetraitcorpsdetexteCar">
    <w:name w:val="Retrait corps de texte Car"/>
    <w:basedOn w:val="Policepardfaut"/>
    <w:link w:val="Retraitcorpsdetexte"/>
    <w:rsid w:val="00DD5DF2"/>
    <w:rPr>
      <w:rFonts w:ascii="Verdana" w:eastAsia="Times New Roman" w:hAnsi="Verdana" w:cs="Times New Roman"/>
      <w:sz w:val="20"/>
      <w:szCs w:val="24"/>
      <w:lang w:eastAsia="fr-FR"/>
    </w:rPr>
  </w:style>
  <w:style w:type="paragraph" w:customStyle="1" w:styleId="Style0">
    <w:name w:val="Style0"/>
    <w:basedOn w:val="Normal"/>
    <w:rsid w:val="00DD5DF2"/>
    <w:pPr>
      <w:shd w:val="clear" w:color="auto" w:fill="BBC2D9"/>
    </w:pPr>
    <w:rPr>
      <w:rFonts w:ascii="Trebuchet MS" w:hAnsi="Trebuchet MS"/>
      <w:b/>
      <w:i/>
      <w:sz w:val="24"/>
      <w:u w:val="single"/>
    </w:rPr>
  </w:style>
  <w:style w:type="paragraph" w:customStyle="1" w:styleId="Default">
    <w:name w:val="Default"/>
    <w:rsid w:val="00DD5DF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Textedebulles">
    <w:name w:val="Balloon Text"/>
    <w:basedOn w:val="Normal"/>
    <w:link w:val="TextedebullesCar"/>
    <w:uiPriority w:val="99"/>
    <w:semiHidden/>
    <w:unhideWhenUsed/>
    <w:rsid w:val="00DD5DF2"/>
    <w:rPr>
      <w:rFonts w:ascii="Tahoma" w:hAnsi="Tahoma" w:cs="Tahoma"/>
      <w:sz w:val="16"/>
      <w:szCs w:val="16"/>
    </w:rPr>
  </w:style>
  <w:style w:type="character" w:customStyle="1" w:styleId="TextedebullesCar">
    <w:name w:val="Texte de bulles Car"/>
    <w:basedOn w:val="Policepardfaut"/>
    <w:link w:val="Textedebulles"/>
    <w:uiPriority w:val="99"/>
    <w:semiHidden/>
    <w:rsid w:val="00DD5DF2"/>
    <w:rPr>
      <w:rFonts w:ascii="Tahoma" w:eastAsia="Times New Roman" w:hAnsi="Tahoma" w:cs="Tahoma"/>
      <w:sz w:val="16"/>
      <w:szCs w:val="16"/>
      <w:lang w:eastAsia="fr-FR"/>
    </w:rPr>
  </w:style>
  <w:style w:type="character" w:customStyle="1" w:styleId="Titre1Car">
    <w:name w:val="Titre 1 Car"/>
    <w:basedOn w:val="Policepardfaut"/>
    <w:link w:val="Titre1"/>
    <w:rsid w:val="006706D1"/>
    <w:rPr>
      <w:rFonts w:ascii="Arial" w:eastAsia="Times New Roman" w:hAnsi="Arial" w:cs="Arial"/>
      <w:b/>
      <w:bCs/>
      <w:kern w:val="32"/>
      <w:sz w:val="32"/>
      <w:szCs w:val="32"/>
      <w:lang w:eastAsia="fr-FR"/>
    </w:rPr>
  </w:style>
  <w:style w:type="paragraph" w:styleId="En-tte">
    <w:name w:val="header"/>
    <w:basedOn w:val="Normal"/>
    <w:link w:val="En-tteCar"/>
    <w:rsid w:val="006706D1"/>
    <w:pPr>
      <w:tabs>
        <w:tab w:val="center" w:pos="4536"/>
        <w:tab w:val="right" w:pos="9072"/>
      </w:tabs>
    </w:pPr>
  </w:style>
  <w:style w:type="character" w:customStyle="1" w:styleId="En-tteCar">
    <w:name w:val="En-tête Car"/>
    <w:basedOn w:val="Policepardfaut"/>
    <w:link w:val="En-tte"/>
    <w:uiPriority w:val="99"/>
    <w:rsid w:val="006706D1"/>
    <w:rPr>
      <w:rFonts w:ascii="Verdana" w:eastAsia="Times New Roman" w:hAnsi="Verdana" w:cs="Times New Roman"/>
      <w:sz w:val="20"/>
      <w:szCs w:val="24"/>
      <w:lang w:eastAsia="fr-FR"/>
    </w:rPr>
  </w:style>
  <w:style w:type="paragraph" w:styleId="Pieddepage">
    <w:name w:val="footer"/>
    <w:basedOn w:val="Normal"/>
    <w:link w:val="PieddepageCar"/>
    <w:uiPriority w:val="99"/>
    <w:rsid w:val="006706D1"/>
    <w:pPr>
      <w:tabs>
        <w:tab w:val="center" w:pos="4536"/>
        <w:tab w:val="right" w:pos="9072"/>
      </w:tabs>
    </w:pPr>
  </w:style>
  <w:style w:type="character" w:customStyle="1" w:styleId="PieddepageCar">
    <w:name w:val="Pied de page Car"/>
    <w:basedOn w:val="Policepardfaut"/>
    <w:link w:val="Pieddepage"/>
    <w:uiPriority w:val="99"/>
    <w:rsid w:val="006706D1"/>
    <w:rPr>
      <w:rFonts w:ascii="Verdana" w:eastAsia="Times New Roman" w:hAnsi="Verdana" w:cs="Times New Roman"/>
      <w:sz w:val="20"/>
      <w:szCs w:val="24"/>
      <w:lang w:eastAsia="fr-FR"/>
    </w:rPr>
  </w:style>
  <w:style w:type="character" w:styleId="Numrodepage">
    <w:name w:val="page number"/>
    <w:basedOn w:val="Policepardfaut"/>
    <w:rsid w:val="006706D1"/>
  </w:style>
  <w:style w:type="paragraph" w:customStyle="1" w:styleId="Style3">
    <w:name w:val="Style3"/>
    <w:basedOn w:val="Normal"/>
    <w:rsid w:val="006706D1"/>
    <w:pPr>
      <w:keepNext/>
      <w:shd w:val="clear" w:color="auto" w:fill="E0E0E0"/>
      <w:tabs>
        <w:tab w:val="left" w:pos="993"/>
        <w:tab w:val="left" w:pos="2410"/>
      </w:tabs>
      <w:spacing w:before="120"/>
    </w:pPr>
    <w:rPr>
      <w:rFonts w:ascii="Trebuchet MS" w:hAnsi="Trebuchet MS"/>
      <w:b/>
      <w:bCs/>
      <w:iCs/>
      <w:szCs w:val="22"/>
      <w:u w:val="single"/>
    </w:rPr>
  </w:style>
  <w:style w:type="paragraph" w:styleId="Paragraphedeliste">
    <w:name w:val="List Paragraph"/>
    <w:basedOn w:val="Normal"/>
    <w:uiPriority w:val="34"/>
    <w:qFormat/>
    <w:rsid w:val="006706D1"/>
    <w:pPr>
      <w:ind w:left="720"/>
      <w:contextualSpacing/>
    </w:pPr>
  </w:style>
  <w:style w:type="character" w:styleId="Lienhypertexte">
    <w:name w:val="Hyperlink"/>
    <w:uiPriority w:val="99"/>
    <w:rsid w:val="007F7D9C"/>
    <w:rPr>
      <w:color w:val="0000FF"/>
      <w:u w:val="single"/>
    </w:rPr>
  </w:style>
  <w:style w:type="character" w:customStyle="1" w:styleId="Style1Car">
    <w:name w:val="Style1 Car"/>
    <w:link w:val="Style1"/>
    <w:rsid w:val="007F7D9C"/>
    <w:rPr>
      <w:rFonts w:ascii="Trebuchet MS" w:hAnsi="Trebuchet MS"/>
      <w:b/>
      <w:i/>
      <w:sz w:val="24"/>
      <w:szCs w:val="24"/>
      <w:u w:val="single"/>
      <w:shd w:val="clear" w:color="auto" w:fill="BBC2D9"/>
      <w:lang w:eastAsia="fr-FR"/>
    </w:rPr>
  </w:style>
  <w:style w:type="character" w:customStyle="1" w:styleId="Style2Car">
    <w:name w:val="Style2 Car"/>
    <w:link w:val="Style2"/>
    <w:rsid w:val="007F7D9C"/>
    <w:rPr>
      <w:rFonts w:ascii="Trebuchet MS" w:hAnsi="Trebuchet MS"/>
      <w:bCs/>
      <w:i/>
      <w:iCs/>
      <w:u w:val="single"/>
      <w:shd w:val="clear" w:color="auto" w:fill="E0E0E0"/>
    </w:rPr>
  </w:style>
  <w:style w:type="paragraph" w:customStyle="1" w:styleId="Style1">
    <w:name w:val="Style1"/>
    <w:basedOn w:val="Normal"/>
    <w:link w:val="Style1Car"/>
    <w:rsid w:val="007F7D9C"/>
    <w:pPr>
      <w:numPr>
        <w:numId w:val="6"/>
      </w:numPr>
      <w:shd w:val="clear" w:color="auto" w:fill="BBC2D9"/>
    </w:pPr>
    <w:rPr>
      <w:rFonts w:ascii="Trebuchet MS" w:eastAsiaTheme="minorHAnsi" w:hAnsi="Trebuchet MS" w:cstheme="minorBidi"/>
      <w:b/>
      <w:i/>
      <w:sz w:val="24"/>
      <w:u w:val="single"/>
    </w:rPr>
  </w:style>
  <w:style w:type="paragraph" w:customStyle="1" w:styleId="Style2">
    <w:name w:val="Style2"/>
    <w:basedOn w:val="Style1"/>
    <w:link w:val="Style2Car"/>
    <w:autoRedefine/>
    <w:rsid w:val="007F7D9C"/>
    <w:pPr>
      <w:keepNext/>
      <w:numPr>
        <w:ilvl w:val="1"/>
      </w:numPr>
      <w:shd w:val="clear" w:color="auto" w:fill="E0E0E0"/>
      <w:tabs>
        <w:tab w:val="left" w:pos="993"/>
        <w:tab w:val="left" w:pos="2410"/>
      </w:tabs>
      <w:spacing w:before="120"/>
    </w:pPr>
    <w:rPr>
      <w:b w:val="0"/>
      <w:bCs/>
      <w:iCs/>
      <w:sz w:val="22"/>
      <w:szCs w:val="22"/>
    </w:rPr>
  </w:style>
  <w:style w:type="paragraph" w:styleId="TM1">
    <w:name w:val="toc 1"/>
    <w:basedOn w:val="Normal"/>
    <w:next w:val="Normal"/>
    <w:autoRedefine/>
    <w:uiPriority w:val="39"/>
    <w:rsid w:val="007F7D9C"/>
  </w:style>
  <w:style w:type="table" w:styleId="Grilledutableau">
    <w:name w:val="Table Grid"/>
    <w:basedOn w:val="TableauNormal"/>
    <w:uiPriority w:val="59"/>
    <w:rsid w:val="001A4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iante.inrs.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inoe.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2610</Words>
  <Characters>14355</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dc:creator>
  <cp:lastModifiedBy>Olivier</cp:lastModifiedBy>
  <cp:revision>3</cp:revision>
  <cp:lastPrinted>2015-01-05T14:37:00Z</cp:lastPrinted>
  <dcterms:created xsi:type="dcterms:W3CDTF">2017-02-20T10:49:00Z</dcterms:created>
  <dcterms:modified xsi:type="dcterms:W3CDTF">2017-06-20T13:04:00Z</dcterms:modified>
</cp:coreProperties>
</file>